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4EFB8" w14:textId="552309CB" w:rsidR="00391DE8" w:rsidRPr="00A431D4" w:rsidRDefault="00F603F6" w:rsidP="00F603F6">
      <w:pPr>
        <w:pStyle w:val="Subtitle"/>
        <w:spacing w:before="480" w:after="0" w:line="264" w:lineRule="auto"/>
        <w:jc w:val="left"/>
        <w:rPr>
          <w:b/>
          <w:bCs/>
          <w:i/>
          <w:iCs/>
          <w:color w:val="262262"/>
          <w:sz w:val="40"/>
          <w:szCs w:val="40"/>
        </w:rPr>
      </w:pPr>
      <w:bookmarkStart w:id="0" w:name="agconnex-grower-update"/>
      <w:r w:rsidRPr="00A431D4">
        <w:rPr>
          <w:rStyle w:val="IntenseEmphasis"/>
          <w:noProof/>
        </w:rPr>
        <w:drawing>
          <wp:anchor distT="0" distB="0" distL="114300" distR="114300" simplePos="0" relativeHeight="251658240" behindDoc="1" locked="0" layoutInCell="1" allowOverlap="1" wp14:anchorId="0276EEF0" wp14:editId="57CC0359">
            <wp:simplePos x="0" y="0"/>
            <wp:positionH relativeFrom="column">
              <wp:posOffset>-450737</wp:posOffset>
            </wp:positionH>
            <wp:positionV relativeFrom="paragraph">
              <wp:posOffset>-371318</wp:posOffset>
            </wp:positionV>
            <wp:extent cx="5479456" cy="742306"/>
            <wp:effectExtent l="0" t="0" r="0" b="1270"/>
            <wp:wrapNone/>
            <wp:docPr id="995429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29860" name="Picture 995429860"/>
                    <pic:cNvPicPr/>
                  </pic:nvPicPr>
                  <pic:blipFill rotWithShape="1">
                    <a:blip r:embed="rId11" cstate="screen">
                      <a:extLst>
                        <a:ext uri="{28A0092B-C50C-407E-A947-70E740481C1C}">
                          <a14:useLocalDpi xmlns:a14="http://schemas.microsoft.com/office/drawing/2010/main"/>
                        </a:ext>
                      </a:extLst>
                    </a:blip>
                    <a:srcRect l="-2"/>
                    <a:stretch>
                      <a:fillRect/>
                    </a:stretch>
                  </pic:blipFill>
                  <pic:spPr bwMode="auto">
                    <a:xfrm>
                      <a:off x="0" y="0"/>
                      <a:ext cx="5479456" cy="742306"/>
                    </a:xfrm>
                    <a:prstGeom prst="rect">
                      <a:avLst/>
                    </a:prstGeom>
                    <a:ln>
                      <a:noFill/>
                    </a:ln>
                    <a:extLst>
                      <a:ext uri="{53640926-AAD7-44D8-BBD7-CCE9431645EC}">
                        <a14:shadowObscured xmlns:a14="http://schemas.microsoft.com/office/drawing/2010/main"/>
                      </a:ext>
                    </a:extLst>
                  </pic:spPr>
                </pic:pic>
              </a:graphicData>
            </a:graphic>
          </wp:anchor>
        </w:drawing>
      </w:r>
      <w:r w:rsidR="00391DE8" w:rsidRPr="00A431D4">
        <w:rPr>
          <w:b/>
          <w:bCs/>
          <w:i/>
          <w:iCs/>
          <w:color w:val="262262"/>
          <w:sz w:val="40"/>
          <w:szCs w:val="40"/>
        </w:rPr>
        <w:t>GROWER UPDATE</w:t>
      </w:r>
      <w:r w:rsidRPr="00A431D4">
        <w:rPr>
          <w:b/>
          <w:bCs/>
          <w:i/>
          <w:iCs/>
          <w:color w:val="262262"/>
          <w:sz w:val="40"/>
          <w:szCs w:val="40"/>
        </w:rPr>
        <w:t xml:space="preserve">: </w:t>
      </w:r>
      <w:r w:rsidR="0072123F">
        <w:rPr>
          <w:b/>
          <w:bCs/>
          <w:i/>
          <w:iCs/>
          <w:color w:val="262262"/>
          <w:sz w:val="40"/>
          <w:szCs w:val="40"/>
        </w:rPr>
        <w:t>SEP</w:t>
      </w:r>
      <w:r w:rsidR="002B5DDB">
        <w:rPr>
          <w:b/>
          <w:bCs/>
          <w:i/>
          <w:iCs/>
          <w:color w:val="262262"/>
          <w:sz w:val="40"/>
          <w:szCs w:val="40"/>
        </w:rPr>
        <w:t>TEMBER</w:t>
      </w:r>
      <w:r w:rsidRPr="00A431D4">
        <w:rPr>
          <w:b/>
          <w:bCs/>
          <w:i/>
          <w:iCs/>
          <w:color w:val="262262"/>
          <w:sz w:val="40"/>
          <w:szCs w:val="40"/>
        </w:rPr>
        <w:t xml:space="preserve"> 2026</w:t>
      </w:r>
    </w:p>
    <w:p w14:paraId="1248E950" w14:textId="6948398C" w:rsidR="000A2CE4" w:rsidRPr="00A431D4" w:rsidRDefault="000A2CE4" w:rsidP="00754177">
      <w:pPr>
        <w:pStyle w:val="Heading2"/>
        <w:shd w:val="clear" w:color="auto" w:fill="262262"/>
        <w:spacing w:before="360" w:after="0" w:line="264" w:lineRule="auto"/>
        <w:rPr>
          <w:rStyle w:val="IntenseEmphasis"/>
        </w:rPr>
      </w:pPr>
      <w:r w:rsidRPr="00A431D4">
        <w:rPr>
          <w:rStyle w:val="IntenseEmphasis"/>
        </w:rPr>
        <w:t>LATEST NEWS</w:t>
      </w:r>
    </w:p>
    <w:p w14:paraId="775071CB" w14:textId="1A6B8DF7" w:rsidR="007372C6" w:rsidRPr="00A431D4" w:rsidRDefault="008504F0" w:rsidP="005775F8">
      <w:pPr>
        <w:pStyle w:val="Heading3"/>
        <w:spacing w:before="120" w:line="264" w:lineRule="auto"/>
        <w:rPr>
          <w:rStyle w:val="IntenseEmphasis"/>
          <w:sz w:val="28"/>
          <w:szCs w:val="28"/>
        </w:rPr>
      </w:pPr>
      <w:hyperlink r:id="rId12" w:history="1">
        <w:proofErr w:type="spellStart"/>
        <w:r w:rsidRPr="00A431D4">
          <w:rPr>
            <w:rStyle w:val="IntenseEmphasis"/>
            <w:sz w:val="28"/>
            <w:szCs w:val="28"/>
          </w:rPr>
          <w:t>A</w:t>
        </w:r>
        <w:r w:rsidR="00853B16" w:rsidRPr="00A431D4">
          <w:rPr>
            <w:rStyle w:val="IntenseEmphasis"/>
            <w:sz w:val="28"/>
            <w:szCs w:val="28"/>
          </w:rPr>
          <w:t>gConnex</w:t>
        </w:r>
        <w:proofErr w:type="spellEnd"/>
        <w:r w:rsidR="00853B16" w:rsidRPr="00A431D4">
          <w:rPr>
            <w:rStyle w:val="IntenseEmphasis"/>
            <w:sz w:val="28"/>
            <w:szCs w:val="28"/>
          </w:rPr>
          <w:t xml:space="preserve"> secures $4 million NSW grant co-funding </w:t>
        </w:r>
        <w:r w:rsidR="007372C6" w:rsidRPr="00A431D4">
          <w:rPr>
            <w:rStyle w:val="IntenseEmphasis"/>
            <w:sz w:val="28"/>
            <w:szCs w:val="28"/>
          </w:rPr>
          <w:t>to further upgrade its rail loading, storage and processing capability at Wumbulgal.</w:t>
        </w:r>
      </w:hyperlink>
    </w:p>
    <w:p w14:paraId="018C8994" w14:textId="0EB35DBC" w:rsidR="00D571D8" w:rsidRPr="00A431D4" w:rsidRDefault="00176361" w:rsidP="000A2CE4">
      <w:pPr>
        <w:spacing w:before="120" w:after="120" w:line="264" w:lineRule="auto"/>
        <w:rPr>
          <w:rStyle w:val="IntenseEmphasis"/>
          <w:color w:val="006838"/>
          <w:sz w:val="20"/>
          <w:szCs w:val="20"/>
        </w:rPr>
      </w:pPr>
      <w:r w:rsidRPr="00A431D4">
        <w:rPr>
          <w:rStyle w:val="IntenseEmphasis"/>
          <w:sz w:val="20"/>
          <w:szCs w:val="20"/>
        </w:rPr>
        <w:t>Read the full story</w:t>
      </w:r>
      <w:r w:rsidR="00E84F26" w:rsidRPr="00A431D4">
        <w:rPr>
          <w:rStyle w:val="IntenseEmphasis"/>
          <w:sz w:val="20"/>
          <w:szCs w:val="20"/>
        </w:rPr>
        <w:t xml:space="preserve"> </w:t>
      </w:r>
      <w:hyperlink r:id="rId13" w:history="1">
        <w:r w:rsidR="000A2CE4" w:rsidRPr="00A431D4">
          <w:rPr>
            <w:rStyle w:val="Hyperlink"/>
            <w:i/>
            <w:iCs/>
            <w:color w:val="006838"/>
            <w:sz w:val="20"/>
            <w:szCs w:val="20"/>
            <w:u w:val="single"/>
          </w:rPr>
          <w:t>here</w:t>
        </w:r>
      </w:hyperlink>
      <w:r w:rsidR="00EE06AE" w:rsidRPr="00A431D4">
        <w:rPr>
          <w:rStyle w:val="IntenseEmphasis"/>
          <w:sz w:val="20"/>
          <w:szCs w:val="20"/>
        </w:rPr>
        <w:t>.</w:t>
      </w:r>
    </w:p>
    <w:p w14:paraId="13C2960E" w14:textId="77777777" w:rsidR="00F073B1" w:rsidRPr="00A431D4" w:rsidRDefault="00F073B1" w:rsidP="00754177">
      <w:pPr>
        <w:pStyle w:val="Heading2"/>
        <w:shd w:val="clear" w:color="auto" w:fill="262262"/>
        <w:spacing w:before="360" w:after="0" w:line="264" w:lineRule="auto"/>
        <w:rPr>
          <w:rStyle w:val="IntenseEmphasis"/>
        </w:rPr>
      </w:pPr>
      <w:bookmarkStart w:id="1" w:name="this-month-at-a-glance"/>
      <w:bookmarkStart w:id="2" w:name="market-snapshot"/>
      <w:r w:rsidRPr="00A431D4">
        <w:rPr>
          <w:rStyle w:val="IntenseEmphasis"/>
          <w:rFonts w:ascii="Segoe UI Emoji" w:hAnsi="Segoe UI Emoji" w:cs="Segoe UI Emoji"/>
        </w:rPr>
        <w:t>🚜</w:t>
      </w:r>
      <w:r w:rsidRPr="00A431D4">
        <w:rPr>
          <w:rStyle w:val="IntenseEmphasis"/>
        </w:rPr>
        <w:t xml:space="preserve"> THIS MONTH AT A GLANCE</w:t>
      </w:r>
    </w:p>
    <w:p w14:paraId="1357EED8" w14:textId="77777777" w:rsidR="00E8653A" w:rsidRPr="00A431D4" w:rsidRDefault="00A4540A" w:rsidP="00721C96">
      <w:pPr>
        <w:pStyle w:val="Heading3"/>
        <w:spacing w:before="120" w:line="264" w:lineRule="auto"/>
        <w:rPr>
          <w:rStyle w:val="IntenseEmphasis"/>
          <w:sz w:val="28"/>
          <w:szCs w:val="28"/>
        </w:rPr>
      </w:pPr>
      <w:r w:rsidRPr="00A431D4">
        <w:rPr>
          <w:rStyle w:val="IntenseEmphasis"/>
          <w:sz w:val="28"/>
          <w:szCs w:val="28"/>
        </w:rPr>
        <w:t>Market Snapshot</w:t>
      </w:r>
    </w:p>
    <w:tbl>
      <w:tblPr>
        <w:tblpPr w:leftFromText="181" w:rightFromText="181" w:vertAnchor="text" w:horzAnchor="margin" w:tblpXSpec="right" w:tblpY="35"/>
        <w:tblOverlap w:val="never"/>
        <w:tblW w:w="4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531"/>
        <w:gridCol w:w="907"/>
        <w:gridCol w:w="1134"/>
        <w:gridCol w:w="1134"/>
      </w:tblGrid>
      <w:tr w:rsidR="00DB1015" w:rsidRPr="00A431D4" w14:paraId="093D587F" w14:textId="77777777" w:rsidTr="00DB1015">
        <w:trPr>
          <w:trHeight w:val="21"/>
          <w:tblHeader/>
        </w:trPr>
        <w:tc>
          <w:tcPr>
            <w:tcW w:w="1531" w:type="dxa"/>
            <w:shd w:val="clear" w:color="auto" w:fill="262262"/>
            <w:vAlign w:val="center"/>
            <w:hideMark/>
          </w:tcPr>
          <w:p w14:paraId="41DFB249" w14:textId="77777777" w:rsidR="00DB1015" w:rsidRPr="00675065" w:rsidRDefault="00DB1015" w:rsidP="00DB1015">
            <w:pPr>
              <w:spacing w:before="60" w:after="60" w:line="264" w:lineRule="auto"/>
              <w:jc w:val="center"/>
              <w:rPr>
                <w:rStyle w:val="IntenseEmphasis"/>
                <w:color w:val="FFFFFF" w:themeColor="background1"/>
                <w:sz w:val="18"/>
                <w:szCs w:val="18"/>
              </w:rPr>
            </w:pPr>
            <w:r w:rsidRPr="00675065">
              <w:rPr>
                <w:rStyle w:val="IntenseEmphasis"/>
                <w:color w:val="FFFFFF" w:themeColor="background1"/>
                <w:sz w:val="18"/>
                <w:szCs w:val="18"/>
              </w:rPr>
              <w:t>Commodity</w:t>
            </w:r>
          </w:p>
        </w:tc>
        <w:tc>
          <w:tcPr>
            <w:tcW w:w="907" w:type="dxa"/>
            <w:shd w:val="clear" w:color="auto" w:fill="262262"/>
            <w:vAlign w:val="center"/>
            <w:hideMark/>
          </w:tcPr>
          <w:p w14:paraId="3DC776FB" w14:textId="77777777" w:rsidR="00DB1015" w:rsidRPr="00675065" w:rsidRDefault="00DB1015" w:rsidP="00DB1015">
            <w:pPr>
              <w:spacing w:before="60" w:after="60" w:line="264" w:lineRule="auto"/>
              <w:jc w:val="center"/>
              <w:rPr>
                <w:rStyle w:val="IntenseEmphasis"/>
                <w:color w:val="FFFFFF" w:themeColor="background1"/>
                <w:sz w:val="18"/>
                <w:szCs w:val="18"/>
              </w:rPr>
            </w:pPr>
            <w:r w:rsidRPr="00675065">
              <w:rPr>
                <w:rStyle w:val="IntenseEmphasis"/>
                <w:color w:val="FFFFFF" w:themeColor="background1"/>
                <w:sz w:val="18"/>
                <w:szCs w:val="18"/>
              </w:rPr>
              <w:t>Nearby Price ($/t)</w:t>
            </w:r>
          </w:p>
        </w:tc>
        <w:tc>
          <w:tcPr>
            <w:tcW w:w="1134" w:type="dxa"/>
            <w:shd w:val="clear" w:color="auto" w:fill="262262"/>
            <w:vAlign w:val="center"/>
            <w:hideMark/>
          </w:tcPr>
          <w:p w14:paraId="282C5A92" w14:textId="77777777" w:rsidR="00DB1015" w:rsidRPr="00675065" w:rsidRDefault="00DB1015" w:rsidP="00DB1015">
            <w:pPr>
              <w:spacing w:before="60" w:after="60" w:line="264" w:lineRule="auto"/>
              <w:jc w:val="center"/>
              <w:rPr>
                <w:rStyle w:val="IntenseEmphasis"/>
                <w:color w:val="FFFFFF" w:themeColor="background1"/>
                <w:sz w:val="18"/>
                <w:szCs w:val="18"/>
              </w:rPr>
            </w:pPr>
            <w:r w:rsidRPr="00675065">
              <w:rPr>
                <w:rStyle w:val="IntenseEmphasis"/>
                <w:color w:val="FFFFFF" w:themeColor="background1"/>
                <w:sz w:val="18"/>
                <w:szCs w:val="18"/>
              </w:rPr>
              <w:t>Month Change ($/t)</w:t>
            </w:r>
          </w:p>
        </w:tc>
        <w:tc>
          <w:tcPr>
            <w:tcW w:w="1134" w:type="dxa"/>
            <w:shd w:val="clear" w:color="auto" w:fill="262262"/>
            <w:vAlign w:val="center"/>
            <w:hideMark/>
          </w:tcPr>
          <w:p w14:paraId="489B4F48" w14:textId="77777777" w:rsidR="00DB1015" w:rsidRPr="00675065" w:rsidRDefault="00DB1015" w:rsidP="00DB1015">
            <w:pPr>
              <w:spacing w:before="60" w:after="60" w:line="264" w:lineRule="auto"/>
              <w:jc w:val="center"/>
              <w:rPr>
                <w:rStyle w:val="IntenseEmphasis"/>
                <w:color w:val="FFFFFF" w:themeColor="background1"/>
                <w:sz w:val="18"/>
                <w:szCs w:val="18"/>
              </w:rPr>
            </w:pPr>
            <w:r w:rsidRPr="00675065">
              <w:rPr>
                <w:rStyle w:val="IntenseEmphasis"/>
                <w:color w:val="FFFFFF" w:themeColor="background1"/>
                <w:sz w:val="18"/>
                <w:szCs w:val="18"/>
              </w:rPr>
              <w:t>Market Tone</w:t>
            </w:r>
          </w:p>
        </w:tc>
      </w:tr>
      <w:tr w:rsidR="00DB1015" w:rsidRPr="00A431D4" w14:paraId="7F57FD34" w14:textId="77777777" w:rsidTr="00DB1015">
        <w:trPr>
          <w:trHeight w:val="21"/>
        </w:trPr>
        <w:tc>
          <w:tcPr>
            <w:tcW w:w="1531" w:type="dxa"/>
            <w:shd w:val="clear" w:color="auto" w:fill="BDFFE1"/>
            <w:vAlign w:val="center"/>
            <w:hideMark/>
          </w:tcPr>
          <w:p w14:paraId="1178C3BA" w14:textId="77777777" w:rsidR="00DB1015" w:rsidRPr="00675065" w:rsidRDefault="00DB1015" w:rsidP="00DB1015">
            <w:pPr>
              <w:spacing w:before="60" w:after="60" w:line="264" w:lineRule="auto"/>
              <w:jc w:val="center"/>
              <w:rPr>
                <w:rStyle w:val="IntenseEmphasis"/>
                <w:b w:val="0"/>
                <w:bCs w:val="0"/>
                <w:sz w:val="18"/>
                <w:szCs w:val="18"/>
              </w:rPr>
            </w:pPr>
            <w:r w:rsidRPr="00675065">
              <w:rPr>
                <w:rStyle w:val="IntenseEmphasis"/>
                <w:b w:val="0"/>
                <w:bCs w:val="0"/>
                <w:sz w:val="18"/>
                <w:szCs w:val="18"/>
              </w:rPr>
              <w:t>APW Wheat</w:t>
            </w:r>
          </w:p>
        </w:tc>
        <w:tc>
          <w:tcPr>
            <w:tcW w:w="907" w:type="dxa"/>
            <w:shd w:val="clear" w:color="auto" w:fill="BDFFE1"/>
            <w:vAlign w:val="center"/>
            <w:hideMark/>
          </w:tcPr>
          <w:p w14:paraId="60F963E6" w14:textId="52E56B2A" w:rsidR="00DB1015" w:rsidRPr="00675065" w:rsidRDefault="00DB1015" w:rsidP="00DB1015">
            <w:pPr>
              <w:spacing w:before="60" w:after="60" w:line="264" w:lineRule="auto"/>
              <w:jc w:val="center"/>
              <w:rPr>
                <w:rStyle w:val="IntenseEmphasis"/>
                <w:b w:val="0"/>
                <w:bCs w:val="0"/>
                <w:sz w:val="18"/>
                <w:szCs w:val="18"/>
              </w:rPr>
            </w:pPr>
            <w:r w:rsidRPr="00675065">
              <w:rPr>
                <w:rStyle w:val="IntenseEmphasis"/>
                <w:b w:val="0"/>
                <w:bCs w:val="0"/>
                <w:sz w:val="18"/>
                <w:szCs w:val="18"/>
              </w:rPr>
              <w:t>$35</w:t>
            </w:r>
            <w:r w:rsidR="00B070F8">
              <w:rPr>
                <w:rStyle w:val="IntenseEmphasis"/>
                <w:b w:val="0"/>
                <w:bCs w:val="0"/>
                <w:sz w:val="18"/>
                <w:szCs w:val="18"/>
              </w:rPr>
              <w:t>0</w:t>
            </w:r>
          </w:p>
        </w:tc>
        <w:tc>
          <w:tcPr>
            <w:tcW w:w="1134" w:type="dxa"/>
            <w:shd w:val="clear" w:color="auto" w:fill="BDFFE1"/>
            <w:vAlign w:val="center"/>
            <w:hideMark/>
          </w:tcPr>
          <w:p w14:paraId="5A7A6AA2" w14:textId="39EF02DA" w:rsidR="00DB1015" w:rsidRPr="00675065" w:rsidRDefault="0099537C" w:rsidP="00DB1015">
            <w:pPr>
              <w:spacing w:before="60" w:after="60" w:line="264" w:lineRule="auto"/>
              <w:jc w:val="center"/>
              <w:rPr>
                <w:rStyle w:val="IntenseEmphasis"/>
                <w:sz w:val="18"/>
                <w:szCs w:val="18"/>
              </w:rPr>
            </w:pPr>
            <w:r>
              <w:rPr>
                <w:rStyle w:val="IntenseEmphasis"/>
                <w:sz w:val="18"/>
                <w:szCs w:val="18"/>
              </w:rPr>
              <w:t>-</w:t>
            </w:r>
            <w:r w:rsidR="00DB1015" w:rsidRPr="00675065">
              <w:rPr>
                <w:rStyle w:val="IntenseEmphasis"/>
                <w:sz w:val="18"/>
                <w:szCs w:val="18"/>
              </w:rPr>
              <w:t>$</w:t>
            </w:r>
            <w:r w:rsidR="00B070F8">
              <w:rPr>
                <w:rStyle w:val="IntenseEmphasis"/>
                <w:sz w:val="18"/>
                <w:szCs w:val="18"/>
              </w:rPr>
              <w:t>5</w:t>
            </w:r>
          </w:p>
        </w:tc>
        <w:tc>
          <w:tcPr>
            <w:tcW w:w="1134" w:type="dxa"/>
            <w:shd w:val="clear" w:color="auto" w:fill="BDFFE1"/>
            <w:vAlign w:val="center"/>
            <w:hideMark/>
          </w:tcPr>
          <w:p w14:paraId="2559C143" w14:textId="1BAA677E" w:rsidR="00DB1015" w:rsidRPr="00675065" w:rsidRDefault="0099537C" w:rsidP="00DB1015">
            <w:pPr>
              <w:spacing w:before="60" w:after="60" w:line="264" w:lineRule="auto"/>
              <w:jc w:val="center"/>
              <w:rPr>
                <w:rStyle w:val="IntenseEmphasis"/>
                <w:b w:val="0"/>
                <w:bCs w:val="0"/>
                <w:sz w:val="18"/>
                <w:szCs w:val="18"/>
              </w:rPr>
            </w:pPr>
            <w:r>
              <w:rPr>
                <w:rStyle w:val="IntenseEmphasis"/>
                <w:b w:val="0"/>
                <w:bCs w:val="0"/>
                <w:sz w:val="18"/>
                <w:szCs w:val="18"/>
              </w:rPr>
              <w:t>Softer</w:t>
            </w:r>
          </w:p>
        </w:tc>
      </w:tr>
      <w:tr w:rsidR="00DB1015" w:rsidRPr="00A431D4" w14:paraId="525DB4A4" w14:textId="77777777" w:rsidTr="00DB1015">
        <w:trPr>
          <w:trHeight w:val="21"/>
        </w:trPr>
        <w:tc>
          <w:tcPr>
            <w:tcW w:w="1531" w:type="dxa"/>
            <w:shd w:val="clear" w:color="auto" w:fill="D0CEEE"/>
            <w:vAlign w:val="center"/>
            <w:hideMark/>
          </w:tcPr>
          <w:p w14:paraId="6D99BA3C" w14:textId="77777777" w:rsidR="00DB1015" w:rsidRPr="00675065" w:rsidRDefault="00DB1015" w:rsidP="00DB1015">
            <w:pPr>
              <w:spacing w:before="60" w:after="60" w:line="264" w:lineRule="auto"/>
              <w:jc w:val="center"/>
              <w:rPr>
                <w:rStyle w:val="IntenseEmphasis"/>
                <w:b w:val="0"/>
                <w:bCs w:val="0"/>
                <w:sz w:val="18"/>
                <w:szCs w:val="18"/>
              </w:rPr>
            </w:pPr>
            <w:r w:rsidRPr="00675065">
              <w:rPr>
                <w:rStyle w:val="IntenseEmphasis"/>
                <w:b w:val="0"/>
                <w:bCs w:val="0"/>
                <w:sz w:val="18"/>
                <w:szCs w:val="18"/>
              </w:rPr>
              <w:t>ASW Wheat</w:t>
            </w:r>
          </w:p>
        </w:tc>
        <w:tc>
          <w:tcPr>
            <w:tcW w:w="907" w:type="dxa"/>
            <w:shd w:val="clear" w:color="auto" w:fill="D0CEEE"/>
            <w:vAlign w:val="center"/>
            <w:hideMark/>
          </w:tcPr>
          <w:p w14:paraId="3D8A83DC" w14:textId="3928CE91" w:rsidR="00DB1015" w:rsidRPr="00675065" w:rsidRDefault="00DB1015" w:rsidP="00DB1015">
            <w:pPr>
              <w:spacing w:before="60" w:after="60" w:line="264" w:lineRule="auto"/>
              <w:jc w:val="center"/>
              <w:rPr>
                <w:rStyle w:val="IntenseEmphasis"/>
                <w:b w:val="0"/>
                <w:bCs w:val="0"/>
                <w:sz w:val="18"/>
                <w:szCs w:val="18"/>
              </w:rPr>
            </w:pPr>
            <w:r w:rsidRPr="00675065">
              <w:rPr>
                <w:rStyle w:val="IntenseEmphasis"/>
                <w:b w:val="0"/>
                <w:bCs w:val="0"/>
                <w:sz w:val="18"/>
                <w:szCs w:val="18"/>
              </w:rPr>
              <w:t>$3</w:t>
            </w:r>
            <w:r w:rsidR="0099537C">
              <w:rPr>
                <w:rStyle w:val="IntenseEmphasis"/>
                <w:b w:val="0"/>
                <w:bCs w:val="0"/>
                <w:sz w:val="18"/>
                <w:szCs w:val="18"/>
              </w:rPr>
              <w:t>45</w:t>
            </w:r>
          </w:p>
        </w:tc>
        <w:tc>
          <w:tcPr>
            <w:tcW w:w="1134" w:type="dxa"/>
            <w:shd w:val="clear" w:color="auto" w:fill="D0CEEE"/>
            <w:vAlign w:val="center"/>
            <w:hideMark/>
          </w:tcPr>
          <w:p w14:paraId="05F176B4" w14:textId="249A3538" w:rsidR="00DB1015" w:rsidRPr="00675065" w:rsidRDefault="0099537C" w:rsidP="00DB1015">
            <w:pPr>
              <w:spacing w:before="60" w:after="60" w:line="264" w:lineRule="auto"/>
              <w:jc w:val="center"/>
              <w:rPr>
                <w:rStyle w:val="IntenseEmphasis"/>
                <w:sz w:val="18"/>
                <w:szCs w:val="18"/>
              </w:rPr>
            </w:pPr>
            <w:r>
              <w:rPr>
                <w:rStyle w:val="IntenseEmphasis"/>
                <w:sz w:val="18"/>
                <w:szCs w:val="18"/>
              </w:rPr>
              <w:t>-$5</w:t>
            </w:r>
          </w:p>
        </w:tc>
        <w:tc>
          <w:tcPr>
            <w:tcW w:w="1134" w:type="dxa"/>
            <w:shd w:val="clear" w:color="auto" w:fill="D0CEEE"/>
            <w:vAlign w:val="center"/>
            <w:hideMark/>
          </w:tcPr>
          <w:p w14:paraId="1B637A76" w14:textId="2A3E6C48" w:rsidR="00DB1015" w:rsidRPr="00675065" w:rsidRDefault="0099537C" w:rsidP="00DB1015">
            <w:pPr>
              <w:spacing w:before="60" w:after="60" w:line="264" w:lineRule="auto"/>
              <w:jc w:val="center"/>
              <w:rPr>
                <w:rStyle w:val="IntenseEmphasis"/>
                <w:b w:val="0"/>
                <w:bCs w:val="0"/>
                <w:sz w:val="18"/>
                <w:szCs w:val="18"/>
              </w:rPr>
            </w:pPr>
            <w:r>
              <w:rPr>
                <w:rStyle w:val="IntenseEmphasis"/>
                <w:b w:val="0"/>
                <w:bCs w:val="0"/>
                <w:sz w:val="18"/>
                <w:szCs w:val="18"/>
              </w:rPr>
              <w:t>Softer</w:t>
            </w:r>
          </w:p>
        </w:tc>
      </w:tr>
      <w:tr w:rsidR="00DB1015" w:rsidRPr="00A431D4" w14:paraId="6A3BFFFD" w14:textId="77777777" w:rsidTr="00DB1015">
        <w:trPr>
          <w:trHeight w:val="21"/>
        </w:trPr>
        <w:tc>
          <w:tcPr>
            <w:tcW w:w="1531" w:type="dxa"/>
            <w:shd w:val="clear" w:color="auto" w:fill="BDFFE1"/>
            <w:vAlign w:val="center"/>
            <w:hideMark/>
          </w:tcPr>
          <w:p w14:paraId="6FE7E51F" w14:textId="77777777" w:rsidR="00DB1015" w:rsidRPr="00675065" w:rsidRDefault="00DB1015" w:rsidP="00DB1015">
            <w:pPr>
              <w:spacing w:before="60" w:after="60" w:line="264" w:lineRule="auto"/>
              <w:jc w:val="center"/>
              <w:rPr>
                <w:rStyle w:val="IntenseEmphasis"/>
                <w:b w:val="0"/>
                <w:bCs w:val="0"/>
                <w:sz w:val="18"/>
                <w:szCs w:val="18"/>
              </w:rPr>
            </w:pPr>
            <w:r w:rsidRPr="00675065">
              <w:rPr>
                <w:rStyle w:val="IntenseEmphasis"/>
                <w:b w:val="0"/>
                <w:bCs w:val="0"/>
                <w:sz w:val="18"/>
                <w:szCs w:val="18"/>
              </w:rPr>
              <w:t>Barley</w:t>
            </w:r>
          </w:p>
        </w:tc>
        <w:tc>
          <w:tcPr>
            <w:tcW w:w="907" w:type="dxa"/>
            <w:shd w:val="clear" w:color="auto" w:fill="BDFFE1"/>
            <w:vAlign w:val="center"/>
            <w:hideMark/>
          </w:tcPr>
          <w:p w14:paraId="2E4DC588" w14:textId="40699031" w:rsidR="00DB1015" w:rsidRPr="00675065" w:rsidRDefault="00DB1015" w:rsidP="00DB1015">
            <w:pPr>
              <w:spacing w:before="60" w:after="60" w:line="264" w:lineRule="auto"/>
              <w:jc w:val="center"/>
              <w:rPr>
                <w:rStyle w:val="IntenseEmphasis"/>
                <w:b w:val="0"/>
                <w:bCs w:val="0"/>
                <w:sz w:val="18"/>
                <w:szCs w:val="18"/>
              </w:rPr>
            </w:pPr>
            <w:r w:rsidRPr="00675065">
              <w:rPr>
                <w:rStyle w:val="IntenseEmphasis"/>
                <w:b w:val="0"/>
                <w:bCs w:val="0"/>
                <w:sz w:val="18"/>
                <w:szCs w:val="18"/>
              </w:rPr>
              <w:t>$3</w:t>
            </w:r>
            <w:r w:rsidR="00F87C78">
              <w:rPr>
                <w:rStyle w:val="IntenseEmphasis"/>
                <w:b w:val="0"/>
                <w:bCs w:val="0"/>
                <w:sz w:val="18"/>
                <w:szCs w:val="18"/>
              </w:rPr>
              <w:t>05</w:t>
            </w:r>
          </w:p>
        </w:tc>
        <w:tc>
          <w:tcPr>
            <w:tcW w:w="1134" w:type="dxa"/>
            <w:shd w:val="clear" w:color="auto" w:fill="BDFFE1"/>
            <w:vAlign w:val="center"/>
            <w:hideMark/>
          </w:tcPr>
          <w:p w14:paraId="789FC234" w14:textId="570B22D2" w:rsidR="00F87C78" w:rsidRPr="00675065" w:rsidRDefault="00DB1015" w:rsidP="00F87C78">
            <w:pPr>
              <w:spacing w:before="60" w:after="60" w:line="264" w:lineRule="auto"/>
              <w:jc w:val="center"/>
              <w:rPr>
                <w:rStyle w:val="IntenseEmphasis"/>
                <w:sz w:val="18"/>
                <w:szCs w:val="18"/>
              </w:rPr>
            </w:pPr>
            <w:r w:rsidRPr="00675065">
              <w:rPr>
                <w:rStyle w:val="IntenseEmphasis"/>
                <w:sz w:val="18"/>
                <w:szCs w:val="18"/>
              </w:rPr>
              <w:t>$</w:t>
            </w:r>
            <w:r w:rsidR="007E58C2">
              <w:rPr>
                <w:rStyle w:val="IntenseEmphasis"/>
                <w:sz w:val="18"/>
                <w:szCs w:val="18"/>
              </w:rPr>
              <w:t>5</w:t>
            </w:r>
          </w:p>
        </w:tc>
        <w:tc>
          <w:tcPr>
            <w:tcW w:w="1134" w:type="dxa"/>
            <w:shd w:val="clear" w:color="auto" w:fill="BDFFE1"/>
            <w:vAlign w:val="center"/>
            <w:hideMark/>
          </w:tcPr>
          <w:p w14:paraId="23EA2FE4" w14:textId="1DF89A37" w:rsidR="00DB1015" w:rsidRPr="00675065" w:rsidRDefault="00D05A53" w:rsidP="00DB1015">
            <w:pPr>
              <w:spacing w:before="60" w:after="60" w:line="264" w:lineRule="auto"/>
              <w:jc w:val="center"/>
              <w:rPr>
                <w:rStyle w:val="IntenseEmphasis"/>
                <w:b w:val="0"/>
                <w:bCs w:val="0"/>
                <w:sz w:val="18"/>
                <w:szCs w:val="18"/>
              </w:rPr>
            </w:pPr>
            <w:r>
              <w:rPr>
                <w:rStyle w:val="IntenseEmphasis"/>
                <w:b w:val="0"/>
                <w:bCs w:val="0"/>
                <w:sz w:val="18"/>
                <w:szCs w:val="18"/>
              </w:rPr>
              <w:t>Neutral</w:t>
            </w:r>
          </w:p>
        </w:tc>
      </w:tr>
      <w:tr w:rsidR="00DB1015" w:rsidRPr="00A431D4" w14:paraId="7B5EDBE0" w14:textId="77777777" w:rsidTr="00DB1015">
        <w:trPr>
          <w:trHeight w:val="21"/>
        </w:trPr>
        <w:tc>
          <w:tcPr>
            <w:tcW w:w="1531" w:type="dxa"/>
            <w:shd w:val="clear" w:color="auto" w:fill="D0CEEE"/>
            <w:vAlign w:val="center"/>
          </w:tcPr>
          <w:p w14:paraId="1AD875AA" w14:textId="77777777" w:rsidR="00DB1015" w:rsidRPr="00675065" w:rsidRDefault="00DB1015" w:rsidP="00DB1015">
            <w:pPr>
              <w:spacing w:before="60" w:after="60" w:line="264" w:lineRule="auto"/>
              <w:jc w:val="center"/>
              <w:rPr>
                <w:rStyle w:val="IntenseEmphasis"/>
                <w:b w:val="0"/>
                <w:bCs w:val="0"/>
                <w:sz w:val="18"/>
                <w:szCs w:val="18"/>
              </w:rPr>
            </w:pPr>
            <w:r w:rsidRPr="00675065">
              <w:rPr>
                <w:rStyle w:val="IntenseEmphasis"/>
                <w:b w:val="0"/>
                <w:bCs w:val="0"/>
                <w:sz w:val="18"/>
                <w:szCs w:val="18"/>
              </w:rPr>
              <w:t>Cotton Seed</w:t>
            </w:r>
          </w:p>
        </w:tc>
        <w:tc>
          <w:tcPr>
            <w:tcW w:w="907" w:type="dxa"/>
            <w:shd w:val="clear" w:color="auto" w:fill="D0CEEE"/>
            <w:vAlign w:val="center"/>
          </w:tcPr>
          <w:p w14:paraId="7D26ABAF" w14:textId="348584FB" w:rsidR="00DB1015" w:rsidRPr="00675065" w:rsidRDefault="00DB1015" w:rsidP="00DB1015">
            <w:pPr>
              <w:spacing w:before="60" w:after="60" w:line="264" w:lineRule="auto"/>
              <w:jc w:val="center"/>
              <w:rPr>
                <w:rStyle w:val="IntenseEmphasis"/>
                <w:b w:val="0"/>
                <w:bCs w:val="0"/>
                <w:sz w:val="18"/>
                <w:szCs w:val="18"/>
              </w:rPr>
            </w:pPr>
            <w:r w:rsidRPr="00675065">
              <w:rPr>
                <w:rStyle w:val="IntenseEmphasis"/>
                <w:b w:val="0"/>
                <w:bCs w:val="0"/>
                <w:sz w:val="18"/>
                <w:szCs w:val="18"/>
              </w:rPr>
              <w:t>$5</w:t>
            </w:r>
            <w:r w:rsidR="00BA697F">
              <w:rPr>
                <w:rStyle w:val="IntenseEmphasis"/>
                <w:b w:val="0"/>
                <w:bCs w:val="0"/>
                <w:sz w:val="18"/>
                <w:szCs w:val="18"/>
              </w:rPr>
              <w:t>5</w:t>
            </w:r>
            <w:r w:rsidR="00F72237">
              <w:rPr>
                <w:rStyle w:val="IntenseEmphasis"/>
                <w:b w:val="0"/>
                <w:bCs w:val="0"/>
                <w:sz w:val="18"/>
                <w:szCs w:val="18"/>
              </w:rPr>
              <w:t>0</w:t>
            </w:r>
          </w:p>
        </w:tc>
        <w:tc>
          <w:tcPr>
            <w:tcW w:w="1134" w:type="dxa"/>
            <w:shd w:val="clear" w:color="auto" w:fill="D0CEEE"/>
            <w:vAlign w:val="center"/>
          </w:tcPr>
          <w:p w14:paraId="4F9549DD" w14:textId="4F4859DB" w:rsidR="00DB1015" w:rsidRPr="00675065" w:rsidRDefault="00DB1015" w:rsidP="00DB1015">
            <w:pPr>
              <w:spacing w:before="60" w:after="60" w:line="264" w:lineRule="auto"/>
              <w:jc w:val="center"/>
              <w:rPr>
                <w:rStyle w:val="IntenseEmphasis"/>
                <w:sz w:val="18"/>
                <w:szCs w:val="18"/>
              </w:rPr>
            </w:pPr>
            <w:r w:rsidRPr="00675065">
              <w:rPr>
                <w:rStyle w:val="IntenseEmphasis"/>
                <w:sz w:val="18"/>
                <w:szCs w:val="18"/>
              </w:rPr>
              <w:t>$10</w:t>
            </w:r>
          </w:p>
        </w:tc>
        <w:tc>
          <w:tcPr>
            <w:tcW w:w="1134" w:type="dxa"/>
            <w:shd w:val="clear" w:color="auto" w:fill="D0CEEE"/>
            <w:vAlign w:val="center"/>
          </w:tcPr>
          <w:p w14:paraId="2D3F95B4" w14:textId="70E8C910" w:rsidR="00DB1015" w:rsidRPr="00675065" w:rsidRDefault="0099537C" w:rsidP="00DB1015">
            <w:pPr>
              <w:spacing w:before="60" w:after="60" w:line="264" w:lineRule="auto"/>
              <w:jc w:val="center"/>
              <w:rPr>
                <w:rStyle w:val="IntenseEmphasis"/>
                <w:b w:val="0"/>
                <w:bCs w:val="0"/>
                <w:sz w:val="18"/>
                <w:szCs w:val="18"/>
              </w:rPr>
            </w:pPr>
            <w:r>
              <w:rPr>
                <w:rStyle w:val="IntenseEmphasis"/>
                <w:b w:val="0"/>
                <w:bCs w:val="0"/>
                <w:sz w:val="18"/>
                <w:szCs w:val="18"/>
              </w:rPr>
              <w:t>Neutral</w:t>
            </w:r>
          </w:p>
        </w:tc>
      </w:tr>
    </w:tbl>
    <w:p w14:paraId="5A37FCFF" w14:textId="307EA5F9" w:rsidR="009A5FF1" w:rsidRPr="009A5FF1" w:rsidRDefault="001761B7" w:rsidP="009A5FF1">
      <w:pPr>
        <w:pStyle w:val="FirstParagraph"/>
        <w:spacing w:before="120" w:after="120" w:line="264" w:lineRule="auto"/>
        <w:jc w:val="both"/>
        <w:rPr>
          <w:sz w:val="20"/>
          <w:szCs w:val="20"/>
        </w:rPr>
      </w:pPr>
      <w:r w:rsidRPr="00A431D4">
        <w:rPr>
          <w:rStyle w:val="IntenseEmphasis"/>
          <w:rFonts w:ascii="Segoe UI Emoji" w:hAnsi="Segoe UI Emoji" w:cs="Segoe UI Emoji"/>
          <w:sz w:val="20"/>
          <w:szCs w:val="20"/>
        </w:rPr>
        <w:t>📈</w:t>
      </w:r>
      <w:r w:rsidRPr="00A431D4">
        <w:rPr>
          <w:rStyle w:val="IntenseEmphasis"/>
          <w:sz w:val="20"/>
          <w:szCs w:val="20"/>
        </w:rPr>
        <w:t xml:space="preserve"> Wheat:</w:t>
      </w:r>
      <w:r w:rsidRPr="00A431D4">
        <w:rPr>
          <w:sz w:val="20"/>
          <w:szCs w:val="20"/>
        </w:rPr>
        <w:t xml:space="preserve"> </w:t>
      </w:r>
      <w:r w:rsidR="009A5FF1" w:rsidRPr="009A5FF1">
        <w:rPr>
          <w:sz w:val="20"/>
          <w:szCs w:val="20"/>
        </w:rPr>
        <w:t>The Black Sea remains a key focus for wheat markets, with renewed Russia</w:t>
      </w:r>
      <w:r w:rsidR="009670E7">
        <w:rPr>
          <w:sz w:val="20"/>
          <w:szCs w:val="20"/>
        </w:rPr>
        <w:t xml:space="preserve">, </w:t>
      </w:r>
      <w:r w:rsidR="009A5FF1" w:rsidRPr="009A5FF1">
        <w:rPr>
          <w:sz w:val="20"/>
          <w:szCs w:val="20"/>
        </w:rPr>
        <w:t>Ukraine peace talks creating short-term price pressure as traders assess the potential for improved export flows. However, infrastructure and shipping risks remain, keeping execution risk in the market.</w:t>
      </w:r>
    </w:p>
    <w:p w14:paraId="36B3E1FE" w14:textId="76B507C4" w:rsidR="00F87C78" w:rsidRPr="009A5FF1" w:rsidRDefault="009A5FF1" w:rsidP="00F87C78">
      <w:pPr>
        <w:pStyle w:val="FirstParagraph"/>
        <w:spacing w:before="120" w:after="120" w:line="264" w:lineRule="auto"/>
        <w:jc w:val="both"/>
        <w:rPr>
          <w:sz w:val="20"/>
          <w:szCs w:val="20"/>
        </w:rPr>
      </w:pPr>
      <w:r w:rsidRPr="009A5FF1">
        <w:rPr>
          <w:sz w:val="20"/>
          <w:szCs w:val="20"/>
        </w:rPr>
        <w:t xml:space="preserve">Globally, wheat supply remains relatively comfortable, although tighter production across some major exporters is providing support to prices. Closer to home, the outlook is increasingly split. Victoria is forecast to produce 11.3 Mt of winter crops, marginally above its previous record, while South Australia is forecast at 11.3 Mt, its </w:t>
      </w:r>
      <w:proofErr w:type="gramStart"/>
      <w:r w:rsidRPr="009A5FF1">
        <w:rPr>
          <w:sz w:val="20"/>
          <w:szCs w:val="20"/>
        </w:rPr>
        <w:t>second-highest</w:t>
      </w:r>
      <w:proofErr w:type="gramEnd"/>
      <w:r w:rsidRPr="009A5FF1">
        <w:rPr>
          <w:sz w:val="20"/>
          <w:szCs w:val="20"/>
        </w:rPr>
        <w:t xml:space="preserve"> on record.</w:t>
      </w:r>
      <w:r>
        <w:rPr>
          <w:sz w:val="20"/>
          <w:szCs w:val="20"/>
        </w:rPr>
        <w:t xml:space="preserve"> </w:t>
      </w:r>
      <w:r w:rsidRPr="009A5FF1">
        <w:rPr>
          <w:sz w:val="20"/>
          <w:szCs w:val="20"/>
        </w:rPr>
        <w:t>Strong soil moisture and advanced crops are supporting excellent yield potential across the southern states. In contrast, northern NSW and Queensland continue to face below-average moisture and weaker yield prospects.</w:t>
      </w:r>
    </w:p>
    <w:p w14:paraId="66A7AD3E" w14:textId="77777777" w:rsidR="000F4747" w:rsidRPr="000F4747" w:rsidRDefault="006F6FF9" w:rsidP="000F4747">
      <w:pPr>
        <w:pStyle w:val="FirstParagraph"/>
        <w:spacing w:before="120" w:after="120" w:line="264" w:lineRule="auto"/>
        <w:jc w:val="both"/>
        <w:rPr>
          <w:sz w:val="20"/>
          <w:szCs w:val="20"/>
        </w:rPr>
      </w:pPr>
      <w:r w:rsidRPr="00A431D4">
        <w:rPr>
          <w:rStyle w:val="IntenseEmphasis"/>
          <w:rFonts w:ascii="Segoe UI Emoji" w:hAnsi="Segoe UI Emoji" w:cs="Segoe UI Emoji"/>
          <w:sz w:val="20"/>
          <w:szCs w:val="20"/>
        </w:rPr>
        <w:t>📈</w:t>
      </w:r>
      <w:r w:rsidRPr="00A431D4">
        <w:rPr>
          <w:rStyle w:val="IntenseEmphasis"/>
          <w:sz w:val="20"/>
          <w:szCs w:val="20"/>
        </w:rPr>
        <w:t xml:space="preserve"> Barley: </w:t>
      </w:r>
      <w:r w:rsidR="000F4747" w:rsidRPr="000F4747">
        <w:rPr>
          <w:sz w:val="20"/>
          <w:szCs w:val="20"/>
        </w:rPr>
        <w:t>Northern barley markets have remained firm, with Downs delivered values holding around $410–$412/t despite volatility in wheat. Strong feedlot demand continues to support the market, with cattle on feed reaching 1.66 million head at 93% utilisation. The Downs has been drawing significant volumes of barley from our area over the past three months, but this movement is becoming increasingly difficult as fuel price volatility pushes freight rates higher and reduces the advantage of moving grain north.</w:t>
      </w:r>
    </w:p>
    <w:p w14:paraId="49AE1B55" w14:textId="5EAA3BD0" w:rsidR="000F4747" w:rsidRPr="000F4747" w:rsidRDefault="000F4747" w:rsidP="000F4747">
      <w:pPr>
        <w:pStyle w:val="FirstParagraph"/>
        <w:spacing w:before="120" w:after="120" w:line="264" w:lineRule="auto"/>
        <w:jc w:val="both"/>
        <w:rPr>
          <w:sz w:val="20"/>
          <w:szCs w:val="20"/>
        </w:rPr>
      </w:pPr>
      <w:r w:rsidRPr="000F4747">
        <w:rPr>
          <w:sz w:val="20"/>
          <w:szCs w:val="20"/>
        </w:rPr>
        <w:t>Southern markets have moved in the opposite direction, with Melbourne and Geelong values easing towards $315/t as improving crop prospects encourage grower selling. ABARES forecasts Victorian barley production up 10% to 3.40Mt and South Australian production up 35% to 2.90Mt, adding weight to the southern balance sheet. </w:t>
      </w:r>
    </w:p>
    <w:p w14:paraId="2613B3EB" w14:textId="76913299" w:rsidR="00A157AA" w:rsidRDefault="00A157AA" w:rsidP="000A2CE4">
      <w:pPr>
        <w:pStyle w:val="BodyText"/>
        <w:spacing w:before="120" w:after="120" w:line="264" w:lineRule="auto"/>
        <w:jc w:val="both"/>
        <w:rPr>
          <w:rStyle w:val="IntenseEmphasis"/>
          <w:b w:val="0"/>
          <w:i w:val="0"/>
          <w:iCs w:val="0"/>
          <w:sz w:val="20"/>
          <w:szCs w:val="20"/>
        </w:rPr>
      </w:pPr>
    </w:p>
    <w:p w14:paraId="16F297DE" w14:textId="42E6606B" w:rsidR="00A157AA" w:rsidRDefault="00A157AA" w:rsidP="000A2CE4">
      <w:pPr>
        <w:pStyle w:val="BodyText"/>
        <w:spacing w:before="120" w:after="120" w:line="264" w:lineRule="auto"/>
        <w:jc w:val="both"/>
        <w:rPr>
          <w:rStyle w:val="IntenseEmphasis"/>
          <w:b w:val="0"/>
          <w:i w:val="0"/>
          <w:iCs w:val="0"/>
          <w:sz w:val="20"/>
          <w:szCs w:val="20"/>
        </w:rPr>
      </w:pPr>
    </w:p>
    <w:p w14:paraId="165FAF17" w14:textId="1E40B413" w:rsidR="00A157AA" w:rsidRDefault="00A157AA" w:rsidP="000A2CE4">
      <w:pPr>
        <w:pStyle w:val="BodyText"/>
        <w:spacing w:before="120" w:after="120" w:line="264" w:lineRule="auto"/>
        <w:jc w:val="both"/>
        <w:rPr>
          <w:bCs/>
          <w:sz w:val="20"/>
          <w:szCs w:val="20"/>
        </w:rPr>
      </w:pPr>
    </w:p>
    <w:p w14:paraId="16A0006A" w14:textId="75127BFC" w:rsidR="000F4747" w:rsidRPr="00A157AA" w:rsidRDefault="000F4747" w:rsidP="000A2CE4">
      <w:pPr>
        <w:pStyle w:val="BodyText"/>
        <w:spacing w:before="120" w:after="120" w:line="264" w:lineRule="auto"/>
        <w:jc w:val="both"/>
        <w:rPr>
          <w:bCs/>
          <w:sz w:val="20"/>
          <w:szCs w:val="20"/>
        </w:rPr>
      </w:pPr>
    </w:p>
    <w:p w14:paraId="0B5864E2" w14:textId="423C25B0" w:rsidR="000657CE" w:rsidRDefault="000657CE" w:rsidP="00754177">
      <w:pPr>
        <w:spacing w:before="120" w:after="120" w:line="264" w:lineRule="auto"/>
        <w:rPr>
          <w:sz w:val="20"/>
          <w:szCs w:val="20"/>
          <w:lang w:eastAsia="en-AU"/>
        </w:rPr>
      </w:pPr>
    </w:p>
    <w:p w14:paraId="56FCBA17" w14:textId="6E532A09" w:rsidR="000657CE" w:rsidRPr="007E10B6" w:rsidRDefault="000657CE" w:rsidP="00754177">
      <w:pPr>
        <w:spacing w:before="120" w:after="120" w:line="264" w:lineRule="auto"/>
        <w:rPr>
          <w:sz w:val="20"/>
          <w:szCs w:val="20"/>
          <w:lang w:eastAsia="en-AU"/>
        </w:rPr>
      </w:pPr>
    </w:p>
    <w:p w14:paraId="36725B5C" w14:textId="34CE1ED5" w:rsidR="00F073B1" w:rsidRPr="00A431D4" w:rsidRDefault="00F073B1" w:rsidP="00754177">
      <w:pPr>
        <w:shd w:val="clear" w:color="auto" w:fill="262262"/>
        <w:spacing w:before="360" w:after="120" w:line="264" w:lineRule="auto"/>
        <w:jc w:val="center"/>
        <w:rPr>
          <w:rStyle w:val="IntenseEmphasis"/>
          <w:rFonts w:asciiTheme="majorHAnsi" w:hAnsiTheme="majorHAnsi"/>
          <w:sz w:val="32"/>
          <w:szCs w:val="32"/>
        </w:rPr>
      </w:pPr>
      <w:r w:rsidRPr="00A431D4">
        <w:rPr>
          <w:rStyle w:val="IntenseEmphasis"/>
          <w:rFonts w:ascii="Segoe UI Emoji" w:hAnsi="Segoe UI Emoji" w:cs="Segoe UI Emoji"/>
          <w:sz w:val="32"/>
          <w:szCs w:val="32"/>
        </w:rPr>
        <w:lastRenderedPageBreak/>
        <w:t>🌧️</w:t>
      </w:r>
      <w:r w:rsidRPr="00A431D4">
        <w:rPr>
          <w:rStyle w:val="IntenseEmphasis"/>
          <w:rFonts w:asciiTheme="majorHAnsi" w:hAnsiTheme="majorHAnsi"/>
          <w:sz w:val="32"/>
          <w:szCs w:val="32"/>
        </w:rPr>
        <w:t xml:space="preserve"> Rainfall Snapshot</w:t>
      </w:r>
    </w:p>
    <w:tbl>
      <w:tblPr>
        <w:tblpPr w:leftFromText="180" w:rightFromText="180" w:vertAnchor="text" w:tblpY="1"/>
        <w:tblOverlap w:val="never"/>
        <w:tblW w:w="6371" w:type="dxa"/>
        <w:tblLayout w:type="fixed"/>
        <w:tblCellMar>
          <w:top w:w="28" w:type="dxa"/>
          <w:left w:w="113" w:type="dxa"/>
          <w:bottom w:w="28" w:type="dxa"/>
          <w:right w:w="113" w:type="dxa"/>
        </w:tblCellMar>
        <w:tblLook w:val="04A0" w:firstRow="1" w:lastRow="0" w:firstColumn="1" w:lastColumn="0" w:noHBand="0" w:noVBand="1"/>
      </w:tblPr>
      <w:tblGrid>
        <w:gridCol w:w="1491"/>
        <w:gridCol w:w="1478"/>
        <w:gridCol w:w="1701"/>
        <w:gridCol w:w="1701"/>
      </w:tblGrid>
      <w:tr w:rsidR="00093F72" w:rsidRPr="00A431D4" w14:paraId="07756F52" w14:textId="780FF8C5" w:rsidTr="00093F72">
        <w:trPr>
          <w:trHeight w:val="20"/>
          <w:tblHeader/>
        </w:trPr>
        <w:tc>
          <w:tcPr>
            <w:tcW w:w="1491" w:type="dxa"/>
            <w:tcBorders>
              <w:top w:val="single" w:sz="6" w:space="0" w:color="auto"/>
              <w:left w:val="single" w:sz="6" w:space="0" w:color="auto"/>
              <w:bottom w:val="single" w:sz="6" w:space="0" w:color="auto"/>
              <w:right w:val="single" w:sz="6" w:space="0" w:color="auto"/>
            </w:tcBorders>
            <w:shd w:val="clear" w:color="auto" w:fill="262262"/>
            <w:vAlign w:val="center"/>
            <w:hideMark/>
          </w:tcPr>
          <w:p w14:paraId="5C27A84C" w14:textId="77777777" w:rsidR="00093F72" w:rsidRPr="00675065" w:rsidRDefault="00093F72" w:rsidP="00FE1AFF">
            <w:pPr>
              <w:spacing w:before="60" w:after="60" w:line="264" w:lineRule="auto"/>
              <w:rPr>
                <w:rStyle w:val="IntenseEmphasis"/>
                <w:sz w:val="18"/>
                <w:szCs w:val="18"/>
              </w:rPr>
            </w:pPr>
            <w:r w:rsidRPr="00675065">
              <w:rPr>
                <w:rStyle w:val="IntenseEmphasis"/>
                <w:sz w:val="18"/>
                <w:szCs w:val="18"/>
              </w:rPr>
              <w:t>Location</w:t>
            </w:r>
          </w:p>
        </w:tc>
        <w:tc>
          <w:tcPr>
            <w:tcW w:w="1478" w:type="dxa"/>
            <w:tcBorders>
              <w:top w:val="single" w:sz="6" w:space="0" w:color="auto"/>
              <w:left w:val="single" w:sz="6" w:space="0" w:color="auto"/>
              <w:bottom w:val="single" w:sz="6" w:space="0" w:color="auto"/>
              <w:right w:val="single" w:sz="6" w:space="0" w:color="auto"/>
            </w:tcBorders>
            <w:shd w:val="clear" w:color="auto" w:fill="262262"/>
            <w:vAlign w:val="center"/>
            <w:hideMark/>
          </w:tcPr>
          <w:p w14:paraId="78704E36" w14:textId="78ED2D16" w:rsidR="00093F72" w:rsidRPr="00675065" w:rsidRDefault="00093F72" w:rsidP="00FE1AFF">
            <w:pPr>
              <w:spacing w:before="60" w:after="60" w:line="264" w:lineRule="auto"/>
              <w:jc w:val="center"/>
              <w:rPr>
                <w:rStyle w:val="IntenseEmphasis"/>
                <w:sz w:val="18"/>
                <w:szCs w:val="18"/>
              </w:rPr>
            </w:pPr>
            <w:r w:rsidRPr="00675065">
              <w:rPr>
                <w:rStyle w:val="IntenseEmphasis"/>
                <w:sz w:val="18"/>
                <w:szCs w:val="18"/>
              </w:rPr>
              <w:t>Rainfall (mm) YTD</w:t>
            </w:r>
            <w:r>
              <w:rPr>
                <w:rStyle w:val="IntenseEmphasis"/>
                <w:sz w:val="18"/>
                <w:szCs w:val="18"/>
              </w:rPr>
              <w:t xml:space="preserve"> 13/07/26</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26EB1648" w14:textId="77777777" w:rsidR="00093F72" w:rsidRDefault="00093F72" w:rsidP="00FE1AFF">
            <w:pPr>
              <w:spacing w:before="60" w:after="60" w:line="264" w:lineRule="auto"/>
              <w:jc w:val="center"/>
              <w:rPr>
                <w:rStyle w:val="IntenseEmphasis"/>
                <w:sz w:val="18"/>
                <w:szCs w:val="18"/>
              </w:rPr>
            </w:pPr>
            <w:r w:rsidRPr="00675065">
              <w:rPr>
                <w:rStyle w:val="IntenseEmphasis"/>
                <w:sz w:val="18"/>
                <w:szCs w:val="18"/>
              </w:rPr>
              <w:t>Rainfall (mm)</w:t>
            </w:r>
          </w:p>
          <w:p w14:paraId="0A1ED5D7" w14:textId="251D3581" w:rsidR="00093F72" w:rsidRPr="00675065" w:rsidRDefault="00093F72" w:rsidP="00093F72">
            <w:pPr>
              <w:spacing w:before="60" w:after="60" w:line="264" w:lineRule="auto"/>
              <w:jc w:val="center"/>
              <w:rPr>
                <w:rStyle w:val="IntenseEmphasis"/>
                <w:sz w:val="18"/>
                <w:szCs w:val="18"/>
              </w:rPr>
            </w:pPr>
            <w:r w:rsidRPr="00675065">
              <w:rPr>
                <w:rStyle w:val="IntenseEmphasis"/>
                <w:sz w:val="18"/>
                <w:szCs w:val="18"/>
              </w:rPr>
              <w:t xml:space="preserve"> YTD</w:t>
            </w:r>
            <w:r>
              <w:rPr>
                <w:rStyle w:val="IntenseEmphasis"/>
                <w:sz w:val="18"/>
                <w:szCs w:val="18"/>
              </w:rPr>
              <w:t xml:space="preserve"> 15/08/26</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3B51E34B" w14:textId="77777777" w:rsidR="00093F72" w:rsidRDefault="00093F72" w:rsidP="00093F72">
            <w:pPr>
              <w:spacing w:before="60" w:after="60" w:line="264" w:lineRule="auto"/>
              <w:jc w:val="center"/>
              <w:rPr>
                <w:rStyle w:val="IntenseEmphasis"/>
                <w:sz w:val="18"/>
                <w:szCs w:val="18"/>
              </w:rPr>
            </w:pPr>
            <w:r w:rsidRPr="00675065">
              <w:rPr>
                <w:rStyle w:val="IntenseEmphasis"/>
                <w:sz w:val="18"/>
                <w:szCs w:val="18"/>
              </w:rPr>
              <w:t>Rainfall (mm)</w:t>
            </w:r>
          </w:p>
          <w:p w14:paraId="17C7A03E" w14:textId="34FCE320" w:rsidR="00093F72" w:rsidRPr="00675065" w:rsidRDefault="00093F72" w:rsidP="00FE1AFF">
            <w:pPr>
              <w:spacing w:before="60" w:after="60" w:line="264" w:lineRule="auto"/>
              <w:jc w:val="center"/>
              <w:rPr>
                <w:rStyle w:val="IntenseEmphasis"/>
                <w:sz w:val="18"/>
                <w:szCs w:val="18"/>
              </w:rPr>
            </w:pPr>
            <w:r>
              <w:rPr>
                <w:rStyle w:val="IntenseEmphasis"/>
                <w:sz w:val="18"/>
                <w:szCs w:val="18"/>
              </w:rPr>
              <w:t xml:space="preserve">YTD </w:t>
            </w:r>
            <w:r w:rsidR="00E80905">
              <w:rPr>
                <w:rStyle w:val="IntenseEmphasis"/>
                <w:sz w:val="18"/>
                <w:szCs w:val="18"/>
              </w:rPr>
              <w:t>16/09/2026</w:t>
            </w:r>
          </w:p>
        </w:tc>
      </w:tr>
      <w:tr w:rsidR="00093F72" w:rsidRPr="00A431D4" w14:paraId="45971EA6" w14:textId="728A8F23" w:rsidTr="00093F72">
        <w:trPr>
          <w:trHeight w:val="20"/>
        </w:trPr>
        <w:tc>
          <w:tcPr>
            <w:tcW w:w="1491" w:type="dxa"/>
            <w:tcBorders>
              <w:top w:val="single" w:sz="6" w:space="0" w:color="auto"/>
              <w:left w:val="single" w:sz="6" w:space="0" w:color="auto"/>
              <w:bottom w:val="single" w:sz="6" w:space="0" w:color="auto"/>
              <w:right w:val="single" w:sz="6" w:space="0" w:color="auto"/>
            </w:tcBorders>
            <w:shd w:val="clear" w:color="auto" w:fill="262262"/>
            <w:vAlign w:val="center"/>
            <w:hideMark/>
          </w:tcPr>
          <w:p w14:paraId="3F3C6073" w14:textId="77777777" w:rsidR="00093F72" w:rsidRPr="00675065" w:rsidRDefault="00093F72" w:rsidP="00FE1AFF">
            <w:pPr>
              <w:spacing w:before="60" w:after="60" w:line="264" w:lineRule="auto"/>
              <w:rPr>
                <w:rStyle w:val="IntenseEmphasis"/>
                <w:b w:val="0"/>
                <w:bCs w:val="0"/>
                <w:sz w:val="18"/>
                <w:szCs w:val="18"/>
              </w:rPr>
            </w:pPr>
            <w:r w:rsidRPr="00675065">
              <w:rPr>
                <w:rStyle w:val="IntenseEmphasis"/>
                <w:b w:val="0"/>
                <w:bCs w:val="0"/>
                <w:sz w:val="18"/>
                <w:szCs w:val="18"/>
              </w:rPr>
              <w:t>Griffith</w:t>
            </w:r>
          </w:p>
        </w:tc>
        <w:tc>
          <w:tcPr>
            <w:tcW w:w="1478" w:type="dxa"/>
            <w:tcBorders>
              <w:top w:val="single" w:sz="6" w:space="0" w:color="auto"/>
              <w:left w:val="single" w:sz="6" w:space="0" w:color="auto"/>
              <w:bottom w:val="single" w:sz="6" w:space="0" w:color="auto"/>
              <w:right w:val="single" w:sz="6" w:space="0" w:color="auto"/>
            </w:tcBorders>
            <w:shd w:val="clear" w:color="auto" w:fill="262262"/>
            <w:vAlign w:val="center"/>
            <w:hideMark/>
          </w:tcPr>
          <w:p w14:paraId="0A4CF672" w14:textId="1137C448" w:rsidR="00093F72" w:rsidRPr="00675065" w:rsidRDefault="00093F72" w:rsidP="00FE1AFF">
            <w:pPr>
              <w:spacing w:before="60" w:after="60" w:line="264" w:lineRule="auto"/>
              <w:jc w:val="center"/>
              <w:rPr>
                <w:rStyle w:val="IntenseEmphasis"/>
                <w:b w:val="0"/>
                <w:bCs w:val="0"/>
                <w:sz w:val="18"/>
                <w:szCs w:val="18"/>
              </w:rPr>
            </w:pPr>
            <w:r w:rsidRPr="00675065">
              <w:rPr>
                <w:rStyle w:val="IntenseEmphasis"/>
                <w:b w:val="0"/>
                <w:bCs w:val="0"/>
                <w:sz w:val="18"/>
                <w:szCs w:val="18"/>
              </w:rPr>
              <w:t>127</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46599B77" w14:textId="2FEF87FB" w:rsidR="00093F72" w:rsidRPr="00675065" w:rsidRDefault="00093F72" w:rsidP="006975F2">
            <w:pPr>
              <w:spacing w:before="60" w:after="60" w:line="264" w:lineRule="auto"/>
              <w:jc w:val="center"/>
              <w:rPr>
                <w:rStyle w:val="IntenseEmphasis"/>
                <w:b w:val="0"/>
                <w:bCs w:val="0"/>
                <w:sz w:val="18"/>
                <w:szCs w:val="18"/>
              </w:rPr>
            </w:pPr>
            <w:r>
              <w:rPr>
                <w:rStyle w:val="IntenseEmphasis"/>
                <w:b w:val="0"/>
                <w:bCs w:val="0"/>
                <w:sz w:val="18"/>
                <w:szCs w:val="18"/>
              </w:rPr>
              <w:t>158.8</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48A222B5" w14:textId="38D9DA88" w:rsidR="00093F72" w:rsidRDefault="00E80905" w:rsidP="006975F2">
            <w:pPr>
              <w:spacing w:before="60" w:after="60" w:line="264" w:lineRule="auto"/>
              <w:jc w:val="center"/>
              <w:rPr>
                <w:rStyle w:val="IntenseEmphasis"/>
                <w:b w:val="0"/>
                <w:bCs w:val="0"/>
                <w:sz w:val="18"/>
                <w:szCs w:val="18"/>
              </w:rPr>
            </w:pPr>
            <w:r>
              <w:rPr>
                <w:rStyle w:val="IntenseEmphasis"/>
                <w:b w:val="0"/>
                <w:bCs w:val="0"/>
                <w:sz w:val="18"/>
                <w:szCs w:val="18"/>
              </w:rPr>
              <w:t>174.4</w:t>
            </w:r>
          </w:p>
        </w:tc>
      </w:tr>
      <w:tr w:rsidR="00093F72" w:rsidRPr="00A431D4" w14:paraId="1BA4A7C0" w14:textId="03853408" w:rsidTr="00093F72">
        <w:trPr>
          <w:trHeight w:val="20"/>
        </w:trPr>
        <w:tc>
          <w:tcPr>
            <w:tcW w:w="1491" w:type="dxa"/>
            <w:tcBorders>
              <w:top w:val="single" w:sz="6" w:space="0" w:color="auto"/>
              <w:left w:val="single" w:sz="6" w:space="0" w:color="auto"/>
              <w:bottom w:val="single" w:sz="6" w:space="0" w:color="auto"/>
              <w:right w:val="single" w:sz="6" w:space="0" w:color="auto"/>
            </w:tcBorders>
            <w:shd w:val="clear" w:color="auto" w:fill="262262"/>
            <w:vAlign w:val="center"/>
          </w:tcPr>
          <w:p w14:paraId="517F98BA" w14:textId="77777777" w:rsidR="00093F72" w:rsidRPr="00675065" w:rsidRDefault="00093F72" w:rsidP="00FE1AFF">
            <w:pPr>
              <w:spacing w:before="60" w:after="60" w:line="264" w:lineRule="auto"/>
              <w:rPr>
                <w:rStyle w:val="IntenseEmphasis"/>
                <w:b w:val="0"/>
                <w:bCs w:val="0"/>
                <w:sz w:val="18"/>
                <w:szCs w:val="18"/>
              </w:rPr>
            </w:pPr>
            <w:r w:rsidRPr="00675065">
              <w:rPr>
                <w:rStyle w:val="IntenseEmphasis"/>
                <w:b w:val="0"/>
                <w:bCs w:val="0"/>
                <w:sz w:val="18"/>
                <w:szCs w:val="18"/>
              </w:rPr>
              <w:t>Temora</w:t>
            </w:r>
          </w:p>
        </w:tc>
        <w:tc>
          <w:tcPr>
            <w:tcW w:w="1478" w:type="dxa"/>
            <w:tcBorders>
              <w:top w:val="single" w:sz="6" w:space="0" w:color="auto"/>
              <w:left w:val="single" w:sz="6" w:space="0" w:color="auto"/>
              <w:bottom w:val="single" w:sz="6" w:space="0" w:color="auto"/>
              <w:right w:val="single" w:sz="6" w:space="0" w:color="auto"/>
            </w:tcBorders>
            <w:shd w:val="clear" w:color="auto" w:fill="262262"/>
            <w:vAlign w:val="center"/>
          </w:tcPr>
          <w:p w14:paraId="2712E9EB" w14:textId="2371BF6C" w:rsidR="00093F72" w:rsidRPr="00675065" w:rsidRDefault="00093F72" w:rsidP="00FE1AFF">
            <w:pPr>
              <w:spacing w:before="60" w:after="60" w:line="264" w:lineRule="auto"/>
              <w:jc w:val="center"/>
              <w:rPr>
                <w:rStyle w:val="IntenseEmphasis"/>
                <w:b w:val="0"/>
                <w:bCs w:val="0"/>
                <w:sz w:val="18"/>
                <w:szCs w:val="18"/>
              </w:rPr>
            </w:pPr>
            <w:r w:rsidRPr="00675065">
              <w:rPr>
                <w:i/>
                <w:iCs/>
                <w:sz w:val="18"/>
                <w:szCs w:val="18"/>
              </w:rPr>
              <w:t>324</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0A637C73" w14:textId="0B4AC2C4" w:rsidR="00093F72" w:rsidRPr="00675065" w:rsidRDefault="00093F72" w:rsidP="00FE1AFF">
            <w:pPr>
              <w:spacing w:before="60" w:after="60" w:line="264" w:lineRule="auto"/>
              <w:jc w:val="center"/>
              <w:rPr>
                <w:i/>
                <w:iCs/>
                <w:sz w:val="18"/>
                <w:szCs w:val="18"/>
              </w:rPr>
            </w:pPr>
            <w:r>
              <w:rPr>
                <w:i/>
                <w:iCs/>
                <w:sz w:val="18"/>
                <w:szCs w:val="18"/>
              </w:rPr>
              <w:t>379.4</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2829D4B9" w14:textId="3B05B736" w:rsidR="00093F72" w:rsidRDefault="002764C4" w:rsidP="00FE1AFF">
            <w:pPr>
              <w:spacing w:before="60" w:after="60" w:line="264" w:lineRule="auto"/>
              <w:jc w:val="center"/>
              <w:rPr>
                <w:i/>
                <w:iCs/>
                <w:sz w:val="18"/>
                <w:szCs w:val="18"/>
              </w:rPr>
            </w:pPr>
            <w:r>
              <w:rPr>
                <w:i/>
                <w:iCs/>
                <w:sz w:val="18"/>
                <w:szCs w:val="18"/>
              </w:rPr>
              <w:t>444</w:t>
            </w:r>
          </w:p>
        </w:tc>
      </w:tr>
      <w:tr w:rsidR="00093F72" w:rsidRPr="00A431D4" w14:paraId="48B88385" w14:textId="7303FB7E" w:rsidTr="00093F72">
        <w:trPr>
          <w:trHeight w:val="20"/>
        </w:trPr>
        <w:tc>
          <w:tcPr>
            <w:tcW w:w="1491" w:type="dxa"/>
            <w:tcBorders>
              <w:top w:val="single" w:sz="6" w:space="0" w:color="auto"/>
              <w:left w:val="single" w:sz="6" w:space="0" w:color="auto"/>
              <w:bottom w:val="single" w:sz="6" w:space="0" w:color="auto"/>
              <w:right w:val="single" w:sz="6" w:space="0" w:color="auto"/>
            </w:tcBorders>
            <w:shd w:val="clear" w:color="auto" w:fill="262262"/>
            <w:vAlign w:val="center"/>
            <w:hideMark/>
          </w:tcPr>
          <w:p w14:paraId="16C44040" w14:textId="77777777" w:rsidR="00093F72" w:rsidRPr="00675065" w:rsidRDefault="00093F72" w:rsidP="00FE1AFF">
            <w:pPr>
              <w:spacing w:before="60" w:after="60" w:line="264" w:lineRule="auto"/>
              <w:rPr>
                <w:rStyle w:val="IntenseEmphasis"/>
                <w:b w:val="0"/>
                <w:bCs w:val="0"/>
                <w:sz w:val="18"/>
                <w:szCs w:val="18"/>
              </w:rPr>
            </w:pPr>
            <w:r w:rsidRPr="00675065">
              <w:rPr>
                <w:rStyle w:val="IntenseEmphasis"/>
                <w:b w:val="0"/>
                <w:bCs w:val="0"/>
                <w:sz w:val="18"/>
                <w:szCs w:val="18"/>
              </w:rPr>
              <w:t>Moree</w:t>
            </w:r>
          </w:p>
        </w:tc>
        <w:tc>
          <w:tcPr>
            <w:tcW w:w="1478" w:type="dxa"/>
            <w:tcBorders>
              <w:top w:val="single" w:sz="6" w:space="0" w:color="auto"/>
              <w:left w:val="single" w:sz="6" w:space="0" w:color="auto"/>
              <w:bottom w:val="single" w:sz="6" w:space="0" w:color="auto"/>
              <w:right w:val="single" w:sz="6" w:space="0" w:color="auto"/>
            </w:tcBorders>
            <w:shd w:val="clear" w:color="auto" w:fill="262262"/>
            <w:vAlign w:val="center"/>
            <w:hideMark/>
          </w:tcPr>
          <w:p w14:paraId="01E1A661" w14:textId="5DC94DBA" w:rsidR="00093F72" w:rsidRPr="00675065" w:rsidRDefault="00093F72" w:rsidP="00FE1AFF">
            <w:pPr>
              <w:spacing w:before="60" w:after="60" w:line="264" w:lineRule="auto"/>
              <w:jc w:val="center"/>
              <w:rPr>
                <w:rStyle w:val="IntenseEmphasis"/>
                <w:b w:val="0"/>
                <w:bCs w:val="0"/>
                <w:sz w:val="18"/>
                <w:szCs w:val="18"/>
              </w:rPr>
            </w:pPr>
            <w:r w:rsidRPr="00675065">
              <w:rPr>
                <w:i/>
                <w:iCs/>
                <w:sz w:val="18"/>
                <w:szCs w:val="18"/>
              </w:rPr>
              <w:t>163</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05E1F53C" w14:textId="6FCD9803" w:rsidR="00093F72" w:rsidRPr="00675065" w:rsidRDefault="00093F72" w:rsidP="00FE1AFF">
            <w:pPr>
              <w:spacing w:before="60" w:after="60" w:line="264" w:lineRule="auto"/>
              <w:jc w:val="center"/>
              <w:rPr>
                <w:i/>
                <w:iCs/>
                <w:sz w:val="18"/>
                <w:szCs w:val="18"/>
              </w:rPr>
            </w:pPr>
            <w:r>
              <w:rPr>
                <w:i/>
                <w:iCs/>
                <w:sz w:val="18"/>
                <w:szCs w:val="18"/>
              </w:rPr>
              <w:t>210.6</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7AD40FA0" w14:textId="48F827DC" w:rsidR="00093F72" w:rsidRDefault="00E80905" w:rsidP="00FE1AFF">
            <w:pPr>
              <w:spacing w:before="60" w:after="60" w:line="264" w:lineRule="auto"/>
              <w:jc w:val="center"/>
              <w:rPr>
                <w:i/>
                <w:iCs/>
                <w:sz w:val="18"/>
                <w:szCs w:val="18"/>
              </w:rPr>
            </w:pPr>
            <w:r>
              <w:rPr>
                <w:i/>
                <w:iCs/>
                <w:sz w:val="18"/>
                <w:szCs w:val="18"/>
              </w:rPr>
              <w:t>249</w:t>
            </w:r>
          </w:p>
        </w:tc>
      </w:tr>
      <w:tr w:rsidR="00093F72" w:rsidRPr="00A431D4" w14:paraId="1DD04E02" w14:textId="528E8698" w:rsidTr="00093F72">
        <w:trPr>
          <w:trHeight w:val="20"/>
        </w:trPr>
        <w:tc>
          <w:tcPr>
            <w:tcW w:w="1491" w:type="dxa"/>
            <w:tcBorders>
              <w:top w:val="single" w:sz="6" w:space="0" w:color="auto"/>
              <w:left w:val="single" w:sz="6" w:space="0" w:color="auto"/>
              <w:bottom w:val="single" w:sz="6" w:space="0" w:color="auto"/>
              <w:right w:val="single" w:sz="6" w:space="0" w:color="auto"/>
            </w:tcBorders>
            <w:shd w:val="clear" w:color="auto" w:fill="262262"/>
            <w:vAlign w:val="center"/>
            <w:hideMark/>
          </w:tcPr>
          <w:p w14:paraId="699A6C91" w14:textId="77777777" w:rsidR="00093F72" w:rsidRPr="00675065" w:rsidRDefault="00093F72" w:rsidP="00FE1AFF">
            <w:pPr>
              <w:spacing w:before="60" w:after="60" w:line="264" w:lineRule="auto"/>
              <w:rPr>
                <w:rStyle w:val="IntenseEmphasis"/>
                <w:b w:val="0"/>
                <w:bCs w:val="0"/>
                <w:sz w:val="18"/>
                <w:szCs w:val="18"/>
              </w:rPr>
            </w:pPr>
            <w:r w:rsidRPr="00675065">
              <w:rPr>
                <w:rStyle w:val="IntenseEmphasis"/>
                <w:b w:val="0"/>
                <w:bCs w:val="0"/>
                <w:sz w:val="18"/>
                <w:szCs w:val="18"/>
              </w:rPr>
              <w:t>Gunnedah</w:t>
            </w:r>
          </w:p>
        </w:tc>
        <w:tc>
          <w:tcPr>
            <w:tcW w:w="1478" w:type="dxa"/>
            <w:tcBorders>
              <w:top w:val="single" w:sz="6" w:space="0" w:color="auto"/>
              <w:left w:val="single" w:sz="6" w:space="0" w:color="auto"/>
              <w:bottom w:val="single" w:sz="6" w:space="0" w:color="auto"/>
              <w:right w:val="single" w:sz="6" w:space="0" w:color="auto"/>
            </w:tcBorders>
            <w:shd w:val="clear" w:color="auto" w:fill="262262"/>
            <w:vAlign w:val="center"/>
            <w:hideMark/>
          </w:tcPr>
          <w:p w14:paraId="6443F30E" w14:textId="63D73A46" w:rsidR="00093F72" w:rsidRPr="00675065" w:rsidRDefault="00093F72" w:rsidP="00FE1AFF">
            <w:pPr>
              <w:spacing w:before="60" w:after="60" w:line="264" w:lineRule="auto"/>
              <w:jc w:val="center"/>
              <w:rPr>
                <w:rStyle w:val="IntenseEmphasis"/>
                <w:b w:val="0"/>
                <w:bCs w:val="0"/>
                <w:sz w:val="18"/>
                <w:szCs w:val="18"/>
              </w:rPr>
            </w:pPr>
            <w:r w:rsidRPr="00675065">
              <w:rPr>
                <w:i/>
                <w:iCs/>
                <w:sz w:val="18"/>
                <w:szCs w:val="18"/>
              </w:rPr>
              <w:t>209</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683ADA10" w14:textId="286CFC02" w:rsidR="00093F72" w:rsidRPr="00675065" w:rsidRDefault="00093F72" w:rsidP="00FE1AFF">
            <w:pPr>
              <w:spacing w:before="60" w:after="60" w:line="264" w:lineRule="auto"/>
              <w:jc w:val="center"/>
              <w:rPr>
                <w:i/>
                <w:iCs/>
                <w:sz w:val="18"/>
                <w:szCs w:val="18"/>
              </w:rPr>
            </w:pPr>
            <w:r>
              <w:rPr>
                <w:i/>
                <w:iCs/>
                <w:sz w:val="18"/>
                <w:szCs w:val="18"/>
              </w:rPr>
              <w:t>248.2</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40CE5640" w14:textId="4AE778DC" w:rsidR="00992261" w:rsidRDefault="00992261" w:rsidP="00992261">
            <w:pPr>
              <w:spacing w:before="60" w:after="60" w:line="264" w:lineRule="auto"/>
              <w:jc w:val="center"/>
              <w:rPr>
                <w:i/>
                <w:iCs/>
                <w:sz w:val="18"/>
                <w:szCs w:val="18"/>
              </w:rPr>
            </w:pPr>
            <w:r>
              <w:rPr>
                <w:i/>
                <w:iCs/>
                <w:sz w:val="18"/>
                <w:szCs w:val="18"/>
              </w:rPr>
              <w:t>280</w:t>
            </w:r>
          </w:p>
        </w:tc>
      </w:tr>
      <w:tr w:rsidR="00093F72" w:rsidRPr="00A431D4" w14:paraId="66BA7B92" w14:textId="61F3925B" w:rsidTr="00093F72">
        <w:trPr>
          <w:trHeight w:val="20"/>
        </w:trPr>
        <w:tc>
          <w:tcPr>
            <w:tcW w:w="1491" w:type="dxa"/>
            <w:tcBorders>
              <w:top w:val="single" w:sz="6" w:space="0" w:color="auto"/>
              <w:left w:val="single" w:sz="6" w:space="0" w:color="auto"/>
              <w:bottom w:val="single" w:sz="6" w:space="0" w:color="auto"/>
              <w:right w:val="single" w:sz="6" w:space="0" w:color="auto"/>
            </w:tcBorders>
            <w:shd w:val="clear" w:color="auto" w:fill="262262"/>
            <w:vAlign w:val="center"/>
            <w:hideMark/>
          </w:tcPr>
          <w:p w14:paraId="5B4D681C" w14:textId="77777777" w:rsidR="00093F72" w:rsidRPr="00675065" w:rsidRDefault="00093F72" w:rsidP="00FE1AFF">
            <w:pPr>
              <w:spacing w:before="60" w:after="60" w:line="264" w:lineRule="auto"/>
              <w:rPr>
                <w:rStyle w:val="IntenseEmphasis"/>
                <w:b w:val="0"/>
                <w:bCs w:val="0"/>
                <w:sz w:val="18"/>
                <w:szCs w:val="18"/>
              </w:rPr>
            </w:pPr>
            <w:r w:rsidRPr="00675065">
              <w:rPr>
                <w:rStyle w:val="IntenseEmphasis"/>
                <w:b w:val="0"/>
                <w:bCs w:val="0"/>
                <w:sz w:val="18"/>
                <w:szCs w:val="18"/>
              </w:rPr>
              <w:t>Forbes</w:t>
            </w:r>
          </w:p>
        </w:tc>
        <w:tc>
          <w:tcPr>
            <w:tcW w:w="1478" w:type="dxa"/>
            <w:tcBorders>
              <w:top w:val="single" w:sz="6" w:space="0" w:color="auto"/>
              <w:left w:val="single" w:sz="6" w:space="0" w:color="auto"/>
              <w:bottom w:val="single" w:sz="6" w:space="0" w:color="auto"/>
              <w:right w:val="single" w:sz="6" w:space="0" w:color="auto"/>
            </w:tcBorders>
            <w:shd w:val="clear" w:color="auto" w:fill="262262"/>
            <w:vAlign w:val="center"/>
            <w:hideMark/>
          </w:tcPr>
          <w:p w14:paraId="439FDBA7" w14:textId="0EB7BAF4" w:rsidR="00093F72" w:rsidRPr="00675065" w:rsidRDefault="00093F72" w:rsidP="00FE1AFF">
            <w:pPr>
              <w:spacing w:before="60" w:after="60" w:line="264" w:lineRule="auto"/>
              <w:jc w:val="center"/>
              <w:rPr>
                <w:rStyle w:val="IntenseEmphasis"/>
                <w:b w:val="0"/>
                <w:bCs w:val="0"/>
                <w:sz w:val="18"/>
                <w:szCs w:val="18"/>
              </w:rPr>
            </w:pPr>
            <w:r w:rsidRPr="00675065">
              <w:rPr>
                <w:i/>
                <w:iCs/>
                <w:sz w:val="18"/>
                <w:szCs w:val="18"/>
              </w:rPr>
              <w:t>327</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236197A2" w14:textId="30F18EFD" w:rsidR="00093F72" w:rsidRPr="00675065" w:rsidRDefault="00093F72" w:rsidP="00FE1AFF">
            <w:pPr>
              <w:spacing w:before="60" w:after="60" w:line="264" w:lineRule="auto"/>
              <w:jc w:val="center"/>
              <w:rPr>
                <w:i/>
                <w:iCs/>
                <w:sz w:val="18"/>
                <w:szCs w:val="18"/>
              </w:rPr>
            </w:pPr>
            <w:r>
              <w:rPr>
                <w:i/>
                <w:iCs/>
                <w:sz w:val="18"/>
                <w:szCs w:val="18"/>
              </w:rPr>
              <w:t>390</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5842A65E" w14:textId="7544EE9B" w:rsidR="00093F72" w:rsidRDefault="00976DE0" w:rsidP="00FE1AFF">
            <w:pPr>
              <w:spacing w:before="60" w:after="60" w:line="264" w:lineRule="auto"/>
              <w:jc w:val="center"/>
              <w:rPr>
                <w:i/>
                <w:iCs/>
                <w:sz w:val="18"/>
                <w:szCs w:val="18"/>
              </w:rPr>
            </w:pPr>
            <w:r>
              <w:rPr>
                <w:i/>
                <w:iCs/>
                <w:sz w:val="18"/>
                <w:szCs w:val="18"/>
              </w:rPr>
              <w:t>422</w:t>
            </w:r>
          </w:p>
        </w:tc>
      </w:tr>
      <w:tr w:rsidR="00093F72" w:rsidRPr="00A431D4" w14:paraId="121369CA" w14:textId="69A32341" w:rsidTr="00093F72">
        <w:trPr>
          <w:trHeight w:val="20"/>
        </w:trPr>
        <w:tc>
          <w:tcPr>
            <w:tcW w:w="1491" w:type="dxa"/>
            <w:tcBorders>
              <w:top w:val="single" w:sz="6" w:space="0" w:color="auto"/>
              <w:left w:val="single" w:sz="6" w:space="0" w:color="auto"/>
              <w:bottom w:val="single" w:sz="6" w:space="0" w:color="auto"/>
              <w:right w:val="single" w:sz="6" w:space="0" w:color="auto"/>
            </w:tcBorders>
            <w:shd w:val="clear" w:color="auto" w:fill="262262"/>
            <w:vAlign w:val="center"/>
          </w:tcPr>
          <w:p w14:paraId="1B236B14" w14:textId="77777777" w:rsidR="00093F72" w:rsidRPr="00675065" w:rsidRDefault="00093F72" w:rsidP="00FE1AFF">
            <w:pPr>
              <w:spacing w:before="60" w:after="60" w:line="264" w:lineRule="auto"/>
              <w:rPr>
                <w:rStyle w:val="IntenseEmphasis"/>
                <w:b w:val="0"/>
                <w:bCs w:val="0"/>
                <w:sz w:val="18"/>
                <w:szCs w:val="18"/>
              </w:rPr>
            </w:pPr>
            <w:r w:rsidRPr="00675065">
              <w:rPr>
                <w:rStyle w:val="IntenseEmphasis"/>
                <w:b w:val="0"/>
                <w:bCs w:val="0"/>
                <w:sz w:val="18"/>
                <w:szCs w:val="18"/>
              </w:rPr>
              <w:t>Swan Hill</w:t>
            </w:r>
          </w:p>
        </w:tc>
        <w:tc>
          <w:tcPr>
            <w:tcW w:w="1478" w:type="dxa"/>
            <w:tcBorders>
              <w:top w:val="single" w:sz="6" w:space="0" w:color="auto"/>
              <w:left w:val="single" w:sz="6" w:space="0" w:color="auto"/>
              <w:bottom w:val="single" w:sz="6" w:space="0" w:color="auto"/>
              <w:right w:val="single" w:sz="6" w:space="0" w:color="auto"/>
            </w:tcBorders>
            <w:shd w:val="clear" w:color="auto" w:fill="262262"/>
            <w:vAlign w:val="center"/>
          </w:tcPr>
          <w:p w14:paraId="38CFAC57" w14:textId="398BE913" w:rsidR="00093F72" w:rsidRPr="00675065" w:rsidRDefault="00093F72" w:rsidP="00FE1AFF">
            <w:pPr>
              <w:spacing w:before="60" w:after="60" w:line="264" w:lineRule="auto"/>
              <w:jc w:val="center"/>
              <w:rPr>
                <w:rStyle w:val="IntenseEmphasis"/>
                <w:b w:val="0"/>
                <w:bCs w:val="0"/>
                <w:sz w:val="18"/>
                <w:szCs w:val="18"/>
              </w:rPr>
            </w:pPr>
            <w:r w:rsidRPr="00675065">
              <w:rPr>
                <w:rStyle w:val="IntenseEmphasis"/>
                <w:b w:val="0"/>
                <w:bCs w:val="0"/>
                <w:sz w:val="18"/>
                <w:szCs w:val="18"/>
              </w:rPr>
              <w:t>271</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7534215A" w14:textId="3C3BEC36" w:rsidR="00093F72" w:rsidRPr="00675065" w:rsidRDefault="00093F72" w:rsidP="00FE1AFF">
            <w:pPr>
              <w:spacing w:before="60" w:after="60" w:line="264" w:lineRule="auto"/>
              <w:jc w:val="center"/>
              <w:rPr>
                <w:rStyle w:val="IntenseEmphasis"/>
                <w:b w:val="0"/>
                <w:bCs w:val="0"/>
                <w:sz w:val="18"/>
                <w:szCs w:val="18"/>
              </w:rPr>
            </w:pPr>
            <w:r>
              <w:rPr>
                <w:rStyle w:val="IntenseEmphasis"/>
                <w:b w:val="0"/>
                <w:bCs w:val="0"/>
                <w:sz w:val="18"/>
                <w:szCs w:val="18"/>
              </w:rPr>
              <w:t>315.4</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328C5173" w14:textId="39D2EA71" w:rsidR="00093F72" w:rsidRDefault="00B5593B" w:rsidP="00FE1AFF">
            <w:pPr>
              <w:spacing w:before="60" w:after="60" w:line="264" w:lineRule="auto"/>
              <w:jc w:val="center"/>
              <w:rPr>
                <w:rStyle w:val="IntenseEmphasis"/>
                <w:b w:val="0"/>
                <w:bCs w:val="0"/>
                <w:sz w:val="18"/>
                <w:szCs w:val="18"/>
              </w:rPr>
            </w:pPr>
            <w:r>
              <w:rPr>
                <w:rStyle w:val="IntenseEmphasis"/>
                <w:b w:val="0"/>
                <w:bCs w:val="0"/>
                <w:sz w:val="18"/>
                <w:szCs w:val="18"/>
              </w:rPr>
              <w:t>351</w:t>
            </w:r>
          </w:p>
        </w:tc>
      </w:tr>
      <w:tr w:rsidR="00093F72" w:rsidRPr="00A431D4" w14:paraId="1D3864D0" w14:textId="0DBDEBFB" w:rsidTr="00093F72">
        <w:trPr>
          <w:trHeight w:val="20"/>
        </w:trPr>
        <w:tc>
          <w:tcPr>
            <w:tcW w:w="1491" w:type="dxa"/>
            <w:tcBorders>
              <w:top w:val="single" w:sz="6" w:space="0" w:color="auto"/>
              <w:left w:val="single" w:sz="6" w:space="0" w:color="auto"/>
              <w:bottom w:val="single" w:sz="6" w:space="0" w:color="auto"/>
              <w:right w:val="single" w:sz="6" w:space="0" w:color="auto"/>
            </w:tcBorders>
            <w:shd w:val="clear" w:color="auto" w:fill="262262"/>
            <w:vAlign w:val="center"/>
          </w:tcPr>
          <w:p w14:paraId="0DCE183E" w14:textId="77777777" w:rsidR="00093F72" w:rsidRPr="00675065" w:rsidRDefault="00093F72" w:rsidP="00FE1AFF">
            <w:pPr>
              <w:spacing w:before="60" w:after="60" w:line="264" w:lineRule="auto"/>
              <w:rPr>
                <w:rStyle w:val="IntenseEmphasis"/>
                <w:sz w:val="18"/>
                <w:szCs w:val="18"/>
              </w:rPr>
            </w:pPr>
            <w:r w:rsidRPr="00675065">
              <w:rPr>
                <w:i/>
                <w:iCs/>
                <w:sz w:val="18"/>
                <w:szCs w:val="18"/>
              </w:rPr>
              <w:t>Mildura</w:t>
            </w:r>
          </w:p>
        </w:tc>
        <w:tc>
          <w:tcPr>
            <w:tcW w:w="1478" w:type="dxa"/>
            <w:tcBorders>
              <w:top w:val="single" w:sz="6" w:space="0" w:color="auto"/>
              <w:left w:val="single" w:sz="6" w:space="0" w:color="auto"/>
              <w:bottom w:val="single" w:sz="6" w:space="0" w:color="auto"/>
              <w:right w:val="single" w:sz="6" w:space="0" w:color="auto"/>
            </w:tcBorders>
            <w:shd w:val="clear" w:color="auto" w:fill="262262"/>
            <w:vAlign w:val="center"/>
          </w:tcPr>
          <w:p w14:paraId="3684BC4B" w14:textId="47794DDA" w:rsidR="00093F72" w:rsidRPr="00675065" w:rsidRDefault="00093F72" w:rsidP="00FE1AFF">
            <w:pPr>
              <w:spacing w:before="60" w:after="60" w:line="264" w:lineRule="auto"/>
              <w:jc w:val="center"/>
              <w:rPr>
                <w:rStyle w:val="IntenseEmphasis"/>
                <w:sz w:val="18"/>
                <w:szCs w:val="18"/>
              </w:rPr>
            </w:pPr>
            <w:r w:rsidRPr="00675065">
              <w:rPr>
                <w:i/>
                <w:iCs/>
                <w:sz w:val="18"/>
                <w:szCs w:val="18"/>
              </w:rPr>
              <w:t>255.5</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02F74483" w14:textId="23F62341" w:rsidR="00093F72" w:rsidRPr="00675065" w:rsidRDefault="00093F72" w:rsidP="00FE1AFF">
            <w:pPr>
              <w:spacing w:before="60" w:after="60" w:line="264" w:lineRule="auto"/>
              <w:jc w:val="center"/>
              <w:rPr>
                <w:i/>
                <w:iCs/>
                <w:sz w:val="18"/>
                <w:szCs w:val="18"/>
              </w:rPr>
            </w:pPr>
            <w:r>
              <w:rPr>
                <w:i/>
                <w:iCs/>
                <w:sz w:val="18"/>
                <w:szCs w:val="18"/>
              </w:rPr>
              <w:t>323</w:t>
            </w:r>
          </w:p>
        </w:tc>
        <w:tc>
          <w:tcPr>
            <w:tcW w:w="1701" w:type="dxa"/>
            <w:tcBorders>
              <w:top w:val="single" w:sz="6" w:space="0" w:color="auto"/>
              <w:left w:val="single" w:sz="6" w:space="0" w:color="auto"/>
              <w:bottom w:val="single" w:sz="6" w:space="0" w:color="auto"/>
              <w:right w:val="single" w:sz="6" w:space="0" w:color="auto"/>
            </w:tcBorders>
            <w:shd w:val="clear" w:color="auto" w:fill="262262"/>
          </w:tcPr>
          <w:p w14:paraId="4A12AE29" w14:textId="7732A454" w:rsidR="00B3740C" w:rsidRDefault="00B3740C" w:rsidP="00B3740C">
            <w:pPr>
              <w:spacing w:before="60" w:after="60" w:line="264" w:lineRule="auto"/>
              <w:jc w:val="center"/>
              <w:rPr>
                <w:i/>
                <w:iCs/>
                <w:sz w:val="18"/>
                <w:szCs w:val="18"/>
              </w:rPr>
            </w:pPr>
            <w:r>
              <w:rPr>
                <w:i/>
                <w:iCs/>
                <w:sz w:val="18"/>
                <w:szCs w:val="18"/>
              </w:rPr>
              <w:t>345</w:t>
            </w:r>
          </w:p>
        </w:tc>
      </w:tr>
    </w:tbl>
    <w:p w14:paraId="09E117F1" w14:textId="3BED8658" w:rsidR="003C2E36" w:rsidRPr="00763E85" w:rsidRDefault="00763E85" w:rsidP="00156B9E">
      <w:pPr>
        <w:spacing w:line="264" w:lineRule="auto"/>
        <w:jc w:val="both"/>
        <w:rPr>
          <w:rStyle w:val="IntenseEmphasis"/>
          <w:b w:val="0"/>
          <w:bCs w:val="0"/>
          <w:i w:val="0"/>
          <w:iCs w:val="0"/>
          <w:sz w:val="20"/>
          <w:szCs w:val="20"/>
        </w:rPr>
      </w:pPr>
      <w:r w:rsidRPr="00763E85">
        <w:rPr>
          <w:sz w:val="20"/>
          <w:szCs w:val="20"/>
        </w:rPr>
        <w:t xml:space="preserve">Rainfall through August and early September has provided a useful boost across most districts, with </w:t>
      </w:r>
      <w:r w:rsidRPr="00877158">
        <w:rPr>
          <w:sz w:val="20"/>
          <w:szCs w:val="20"/>
        </w:rPr>
        <w:t>YTD totals reaching 444 mm at Temora, 422 mm at Forbes, 351 mm at Swan Hill and 345 mm at Mildura. Griffith remains the driest location at just 174.4 mm YTD, well</w:t>
      </w:r>
      <w:r w:rsidRPr="00763E85">
        <w:rPr>
          <w:sz w:val="20"/>
          <w:szCs w:val="20"/>
        </w:rPr>
        <w:t xml:space="preserve"> below the other districts, highlighting the significant variability in seasonal conditions. Moree and Gunnedah sit at 249 mm and 280 mm respectively. Recent falls should support crop development and soil moisture where received, but growers in the drier areas will need to closely monitor moisture reserves, crop water use and yield potential. Timely rain through spring will remain important, particularly around Griffith.</w:t>
      </w:r>
    </w:p>
    <w:p w14:paraId="74AD8FB1" w14:textId="77777777" w:rsidR="00F073B1" w:rsidRPr="00A431D4" w:rsidRDefault="00F073B1" w:rsidP="00DC33BC">
      <w:pPr>
        <w:pStyle w:val="Heading2"/>
        <w:shd w:val="clear" w:color="auto" w:fill="262262"/>
        <w:spacing w:before="360" w:after="0" w:line="264" w:lineRule="auto"/>
        <w:rPr>
          <w:rStyle w:val="IntenseEmphasis"/>
        </w:rPr>
      </w:pPr>
      <w:bookmarkStart w:id="3" w:name="site-operations-update"/>
      <w:bookmarkStart w:id="4" w:name="whats-happening-across-agconnex"/>
      <w:bookmarkEnd w:id="1"/>
      <w:bookmarkEnd w:id="2"/>
      <w:r w:rsidRPr="00A431D4">
        <w:rPr>
          <w:rStyle w:val="IntenseEmphasis"/>
        </w:rPr>
        <w:t xml:space="preserve"> SITE &amp; OPERATIONS UPDATE</w:t>
      </w:r>
    </w:p>
    <w:p w14:paraId="74ACF1CC" w14:textId="77777777" w:rsidR="00E8653A" w:rsidRDefault="00A4540A" w:rsidP="00721C96">
      <w:pPr>
        <w:pStyle w:val="Heading3"/>
        <w:spacing w:before="120" w:line="264" w:lineRule="auto"/>
        <w:rPr>
          <w:rStyle w:val="IntenseEmphasis"/>
          <w:sz w:val="28"/>
          <w:szCs w:val="28"/>
        </w:rPr>
      </w:pPr>
      <w:r w:rsidRPr="00A431D4">
        <w:rPr>
          <w:rStyle w:val="IntenseEmphasis"/>
          <w:sz w:val="28"/>
          <w:szCs w:val="28"/>
        </w:rPr>
        <w:t xml:space="preserve">What’s Happening Across </w:t>
      </w:r>
      <w:proofErr w:type="spellStart"/>
      <w:r w:rsidRPr="00A431D4">
        <w:rPr>
          <w:rStyle w:val="IntenseEmphasis"/>
          <w:sz w:val="28"/>
          <w:szCs w:val="28"/>
        </w:rPr>
        <w:t>AgConnex</w:t>
      </w:r>
      <w:proofErr w:type="spellEnd"/>
    </w:p>
    <w:p w14:paraId="7D8A6543" w14:textId="3255989B" w:rsidR="004F2A7D" w:rsidRPr="004F2A7D" w:rsidRDefault="004F2A7D" w:rsidP="004F2A7D">
      <w:r w:rsidRPr="004F2A7D">
        <w:t xml:space="preserve">It’s all happening across </w:t>
      </w:r>
      <w:proofErr w:type="spellStart"/>
      <w:r w:rsidRPr="004F2A7D">
        <w:t>AgConnex</w:t>
      </w:r>
      <w:proofErr w:type="spellEnd"/>
      <w:r w:rsidRPr="004F2A7D">
        <w:t xml:space="preserve"> as we gear up for the </w:t>
      </w:r>
      <w:r w:rsidRPr="004F2A7D">
        <w:rPr>
          <w:b/>
          <w:bCs/>
        </w:rPr>
        <w:t>26/27 harvest season</w:t>
      </w:r>
      <w:r w:rsidRPr="004F2A7D">
        <w:t xml:space="preserve">. New machinery is hitting the ground, construction is underway, our people are building their skills and plenty of work is happening behind the scenes to get our sites </w:t>
      </w:r>
      <w:proofErr w:type="gramStart"/>
      <w:r w:rsidRPr="004F2A7D">
        <w:t>harvest-ready</w:t>
      </w:r>
      <w:proofErr w:type="gramEnd"/>
      <w:r w:rsidRPr="004F2A7D">
        <w:t xml:space="preserve">. Here’s a look at what’s been happening across the network this </w:t>
      </w:r>
      <w:proofErr w:type="gramStart"/>
      <w:r w:rsidRPr="004F2A7D">
        <w:t>month .</w:t>
      </w:r>
      <w:proofErr w:type="gramEnd"/>
      <w:r w:rsidRPr="004F2A7D">
        <w:t xml:space="preserve"> </w:t>
      </w:r>
    </w:p>
    <w:p w14:paraId="62EF0D97" w14:textId="3F847E50" w:rsidR="00972D26" w:rsidRDefault="0072123F" w:rsidP="0072123F">
      <w:r>
        <w:rPr>
          <w:noProof/>
        </w:rPr>
        <w:drawing>
          <wp:anchor distT="0" distB="0" distL="114300" distR="114300" simplePos="0" relativeHeight="251660288" behindDoc="0" locked="0" layoutInCell="1" allowOverlap="1" wp14:anchorId="283B476D" wp14:editId="1C181A87">
            <wp:simplePos x="0" y="0"/>
            <wp:positionH relativeFrom="column">
              <wp:posOffset>228600</wp:posOffset>
            </wp:positionH>
            <wp:positionV relativeFrom="paragraph">
              <wp:posOffset>210185</wp:posOffset>
            </wp:positionV>
            <wp:extent cx="4419600" cy="3312795"/>
            <wp:effectExtent l="0" t="0" r="0" b="1905"/>
            <wp:wrapSquare wrapText="bothSides"/>
            <wp:docPr id="9324373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437391" name="Picture 93243739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19600" cy="3312795"/>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4F2A7D" w:rsidRPr="004F2A7D">
        <w:t xml:space="preserve">Our new Grainline self-propelled drive-over has arrived at Wumbulgal </w:t>
      </w:r>
    </w:p>
    <w:p w14:paraId="786187CA" w14:textId="70898255" w:rsidR="004F2A7D" w:rsidRPr="004F2A7D" w:rsidRDefault="0072123F" w:rsidP="004F2A7D">
      <w:pPr>
        <w:numPr>
          <w:ilvl w:val="0"/>
          <w:numId w:val="6"/>
        </w:numPr>
      </w:pPr>
      <w:r>
        <w:t>A</w:t>
      </w:r>
      <w:r w:rsidR="004F2A7D" w:rsidRPr="004F2A7D">
        <w:t>nd it’s already hard at work! Capable of moving up to 1,000 tonnes per hour, the new drive-over will give our team greater flexibility around the site and help keep grain moving efficiently during busy receival periods.</w:t>
      </w:r>
    </w:p>
    <w:p w14:paraId="3EB50D3A" w14:textId="3BEB91A8" w:rsidR="00972D26" w:rsidRDefault="00972D26" w:rsidP="00972D26">
      <w:pPr>
        <w:ind w:left="360"/>
      </w:pPr>
    </w:p>
    <w:p w14:paraId="24547C72" w14:textId="1B153FFA" w:rsidR="004F2A7D" w:rsidRPr="004F2A7D" w:rsidRDefault="004F2A7D" w:rsidP="004F2A7D">
      <w:pPr>
        <w:numPr>
          <w:ilvl w:val="0"/>
          <w:numId w:val="7"/>
        </w:numPr>
      </w:pPr>
      <w:r w:rsidRPr="004F2A7D">
        <w:lastRenderedPageBreak/>
        <w:t xml:space="preserve">A big congratulations to Rebecca Conway, who has officially completed her Authorised Officer training and is now fully accredited! Bec’s accreditation adds another qualified AO to the </w:t>
      </w:r>
      <w:proofErr w:type="spellStart"/>
      <w:r w:rsidRPr="004F2A7D">
        <w:t>AgConnex</w:t>
      </w:r>
      <w:proofErr w:type="spellEnd"/>
      <w:r w:rsidRPr="004F2A7D">
        <w:t xml:space="preserve"> team and strengthens our capability to support our Wumbulgal export programs. It’s great to see another member of the team building their skills and taking on an important role within our export operations. Well done, Bec!</w:t>
      </w:r>
    </w:p>
    <w:p w14:paraId="4D35821C" w14:textId="11CC72D1" w:rsidR="004F2A7D" w:rsidRPr="004F2A7D" w:rsidRDefault="004F2A7D" w:rsidP="004F2A7D">
      <w:pPr>
        <w:numPr>
          <w:ilvl w:val="0"/>
          <w:numId w:val="8"/>
        </w:numPr>
      </w:pPr>
      <w:r w:rsidRPr="004F2A7D">
        <w:t>There’s plenty happening around Wumbulgal, with MEDLOG now commencing construction of its new rail siding and associated building works on site. It’s an exciting period of development for the site, but it also means more construction activity, machinery and vehicle movements as we head towards harvest. With harvest traffic soon to join the mix, we’ve made some important changes to how vehicles move through Wumbulgal.</w:t>
      </w:r>
    </w:p>
    <w:p w14:paraId="062E9C07" w14:textId="616DC2AC" w:rsidR="00972D26" w:rsidRDefault="004F2A7D" w:rsidP="00972D26">
      <w:pPr>
        <w:numPr>
          <w:ilvl w:val="0"/>
          <w:numId w:val="9"/>
        </w:numPr>
      </w:pPr>
      <w:r w:rsidRPr="004F2A7D">
        <w:t>If you’re heading into Wumbulgal, take note – our traffic flow has changed. A new Traffic Management Plan is now in place and will remain in effect throughout harvest while construction works continue. The visitor car park and farmer sample drop-off point have been relocated, and there are now two designated throughput lanes in and out of the site. Whether you’re a grower, carrier, contractor or visitor, please follow the new traffic routes and on-site signage when entering and moving around the site. Thanks for working with us to keep traffic moving safely and efficiently during what’s shaping up to be a very busy harvest</w:t>
      </w:r>
      <w:r w:rsidR="00972D26">
        <w:t>.</w:t>
      </w:r>
    </w:p>
    <w:p w14:paraId="38E58C8E" w14:textId="6B0E230A" w:rsidR="004F2A7D" w:rsidRPr="004F2A7D" w:rsidRDefault="00972D26" w:rsidP="00972D26">
      <w:pPr>
        <w:ind w:left="360"/>
      </w:pPr>
      <w:r>
        <w:rPr>
          <w:noProof/>
        </w:rPr>
        <w:drawing>
          <wp:anchor distT="0" distB="0" distL="114300" distR="114300" simplePos="0" relativeHeight="251659264" behindDoc="0" locked="0" layoutInCell="1" allowOverlap="1" wp14:anchorId="70F90699" wp14:editId="37E660B0">
            <wp:simplePos x="0" y="0"/>
            <wp:positionH relativeFrom="column">
              <wp:posOffset>-9525</wp:posOffset>
            </wp:positionH>
            <wp:positionV relativeFrom="paragraph">
              <wp:posOffset>467360</wp:posOffset>
            </wp:positionV>
            <wp:extent cx="5807710" cy="3267075"/>
            <wp:effectExtent l="0" t="0" r="2540" b="9525"/>
            <wp:wrapSquare wrapText="bothSides"/>
            <wp:docPr id="1513757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57750" name="Picture 151375775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07710" cy="3267075"/>
                    </a:xfrm>
                    <a:prstGeom prst="rect">
                      <a:avLst/>
                    </a:prstGeom>
                  </pic:spPr>
                </pic:pic>
              </a:graphicData>
            </a:graphic>
            <wp14:sizeRelH relativeFrom="margin">
              <wp14:pctWidth>0</wp14:pctWidth>
            </wp14:sizeRelH>
            <wp14:sizeRelV relativeFrom="margin">
              <wp14:pctHeight>0</wp14:pctHeight>
            </wp14:sizeRelV>
          </wp:anchor>
        </w:drawing>
      </w:r>
      <w:r w:rsidR="004F2A7D" w:rsidRPr="00972D26">
        <w:rPr>
          <w:rFonts w:ascii="Segoe UI Emoji" w:hAnsi="Segoe UI Emoji" w:cs="Segoe UI Emoji"/>
        </w:rPr>
        <w:t>👉</w:t>
      </w:r>
      <w:r w:rsidR="004F2A7D" w:rsidRPr="004F2A7D">
        <w:t xml:space="preserve"> </w:t>
      </w:r>
      <w:r w:rsidR="004F2A7D" w:rsidRPr="00972D26">
        <w:rPr>
          <w:b/>
          <w:bCs/>
        </w:rPr>
        <w:t xml:space="preserve">Check out the Wumbulgal Traffic Management Map below before your next visit so you know where to go. </w:t>
      </w:r>
    </w:p>
    <w:p w14:paraId="1BB7ECC7" w14:textId="40B452A1" w:rsidR="00972D26" w:rsidRDefault="00972D26" w:rsidP="004F2A7D"/>
    <w:p w14:paraId="35862742" w14:textId="2388C7FC" w:rsidR="00972D26" w:rsidRPr="004F2A7D" w:rsidRDefault="004F2A7D" w:rsidP="004F2A7D">
      <w:r w:rsidRPr="004F2A7D">
        <w:t>It’s not just Wumbulgal that’s busy. Our teams at Benerembah, Carrathool and Coleambally are getting stuck into harvest preparation, with maintenance, bunker preparation, tarp work, machinery checks, site clean-ups and infrastructure inspections underway. There’s plenty still happening behind the scenes, but the goal is simple – have our sites ready to go when the first loads of the 2026/27 harvest start rolling through the gates. Bring on harvest!</w:t>
      </w:r>
    </w:p>
    <w:p w14:paraId="2ADE5BC9" w14:textId="285802BC" w:rsidR="00F073B1" w:rsidRPr="00A431D4" w:rsidRDefault="00F073B1" w:rsidP="00DC33BC">
      <w:pPr>
        <w:pStyle w:val="Heading2"/>
        <w:shd w:val="clear" w:color="auto" w:fill="262262"/>
        <w:spacing w:before="360" w:after="0" w:line="264" w:lineRule="auto"/>
        <w:rPr>
          <w:rStyle w:val="IntenseEmphasis"/>
        </w:rPr>
      </w:pPr>
      <w:bookmarkStart w:id="5" w:name="market-opportunity-of-the-month"/>
      <w:bookmarkStart w:id="6" w:name="where-are-buyers-looking"/>
      <w:bookmarkEnd w:id="3"/>
      <w:bookmarkEnd w:id="4"/>
      <w:r w:rsidRPr="00A431D4">
        <w:rPr>
          <w:rStyle w:val="IntenseEmphasis"/>
          <w:rFonts w:ascii="Segoe UI Emoji" w:hAnsi="Segoe UI Emoji" w:cs="Segoe UI Emoji"/>
        </w:rPr>
        <w:lastRenderedPageBreak/>
        <w:t>📊</w:t>
      </w:r>
      <w:r w:rsidRPr="00A431D4">
        <w:rPr>
          <w:rStyle w:val="IntenseEmphasis"/>
        </w:rPr>
        <w:t xml:space="preserve"> MARKET OPPORTUNITY OF THE MONTH</w:t>
      </w:r>
    </w:p>
    <w:p w14:paraId="0FEE6527" w14:textId="1CCEEF00" w:rsidR="00F073B1" w:rsidRPr="00A431D4" w:rsidRDefault="00F073B1" w:rsidP="00721C96">
      <w:pPr>
        <w:pStyle w:val="Heading3"/>
        <w:spacing w:before="120" w:line="264" w:lineRule="auto"/>
        <w:rPr>
          <w:rStyle w:val="IntenseEmphasis"/>
          <w:sz w:val="28"/>
          <w:szCs w:val="28"/>
        </w:rPr>
      </w:pPr>
      <w:r w:rsidRPr="00A431D4">
        <w:rPr>
          <w:rStyle w:val="IntenseEmphasis"/>
        </w:rPr>
        <w:t xml:space="preserve"> </w:t>
      </w:r>
      <w:proofErr w:type="spellStart"/>
      <w:r w:rsidRPr="00A431D4">
        <w:rPr>
          <w:rStyle w:val="IntenseEmphasis"/>
          <w:sz w:val="28"/>
          <w:szCs w:val="28"/>
        </w:rPr>
        <w:t>AgConnex</w:t>
      </w:r>
      <w:proofErr w:type="spellEnd"/>
      <w:r w:rsidRPr="00A431D4">
        <w:rPr>
          <w:rStyle w:val="IntenseEmphasis"/>
          <w:sz w:val="28"/>
          <w:szCs w:val="28"/>
        </w:rPr>
        <w:t xml:space="preserve"> Insight: </w:t>
      </w:r>
      <w:r w:rsidR="00A7159B" w:rsidRPr="00A7159B">
        <w:rPr>
          <w:b/>
          <w:bCs/>
          <w:i/>
          <w:iCs/>
          <w:sz w:val="28"/>
          <w:szCs w:val="28"/>
        </w:rPr>
        <w:t>Consider Your 2026/27 Grain Marketing Strategy</w:t>
      </w:r>
    </w:p>
    <w:p w14:paraId="7930BAE2" w14:textId="15044745" w:rsidR="00913DAA" w:rsidRDefault="00913DAA" w:rsidP="00913DAA">
      <w:pPr>
        <w:pStyle w:val="BodyText"/>
        <w:spacing w:before="120" w:after="120" w:line="264" w:lineRule="auto"/>
        <w:rPr>
          <w:rFonts w:cs="Segoe UI Emoji"/>
          <w:sz w:val="20"/>
          <w:szCs w:val="20"/>
        </w:rPr>
      </w:pPr>
      <w:r w:rsidRPr="00913DAA">
        <w:rPr>
          <w:rFonts w:cs="Segoe UI Emoji"/>
          <w:sz w:val="20"/>
          <w:szCs w:val="20"/>
        </w:rPr>
        <w:t>With harvest approaching, now is a good time to review current 2026/27 season bids and consider whether locking in a portion of your expected production could be right for your business.</w:t>
      </w:r>
    </w:p>
    <w:p w14:paraId="2ABA05EA" w14:textId="3163EAB9" w:rsidR="00913DAA" w:rsidRPr="00913DAA" w:rsidRDefault="00913DAA" w:rsidP="00913DAA">
      <w:pPr>
        <w:pStyle w:val="BodyText"/>
        <w:spacing w:before="120" w:after="120" w:line="264" w:lineRule="auto"/>
        <w:rPr>
          <w:rFonts w:cs="Segoe UI Emoji"/>
          <w:sz w:val="20"/>
          <w:szCs w:val="20"/>
        </w:rPr>
      </w:pPr>
      <w:r w:rsidRPr="00913DAA">
        <w:rPr>
          <w:rFonts w:cs="Segoe UI Emoji"/>
          <w:sz w:val="20"/>
          <w:szCs w:val="20"/>
        </w:rPr>
        <w:t>Prices have strengthened recently, particularly in wheat, with concerns around Black Sea supply and ongoing geopolitical tensions providing support to global markets. The Australian market has followed this movement, creating improved opportunities for growers to lock in new crop pricing. However, any resolution or easing of the situation in the Black Sea could see some of these recent gains unwind, highlighting the importance of considering price risk while current opportunities are available.</w:t>
      </w:r>
    </w:p>
    <w:p w14:paraId="3D819B41" w14:textId="651F6840" w:rsidR="00913DAA" w:rsidRPr="00913DAA" w:rsidRDefault="00913DAA" w:rsidP="00913DAA">
      <w:pPr>
        <w:pStyle w:val="BodyText"/>
        <w:spacing w:before="120" w:after="120" w:line="264" w:lineRule="auto"/>
        <w:rPr>
          <w:rFonts w:cs="Segoe UI Emoji"/>
          <w:sz w:val="20"/>
          <w:szCs w:val="20"/>
        </w:rPr>
      </w:pPr>
      <w:r w:rsidRPr="00913DAA">
        <w:rPr>
          <w:rFonts w:cs="Segoe UI Emoji"/>
          <w:sz w:val="20"/>
          <w:szCs w:val="20"/>
        </w:rPr>
        <w:t>Selling some new crop ahead of harvest can provide greater price certainty and reduce the risk of having to sell your entire crop at harvest, while still allowing you to retain some grain in case market opportunities improve later in the season. There’s no need to sell everything taking a staged approach can help spread your price risk and provide flexibility as the season progresses.</w:t>
      </w:r>
    </w:p>
    <w:p w14:paraId="302DDDC3" w14:textId="77A90B76" w:rsidR="00913DAA" w:rsidRPr="00913DAA" w:rsidRDefault="00913DAA" w:rsidP="00913DAA">
      <w:pPr>
        <w:pStyle w:val="BodyText"/>
        <w:spacing w:before="120" w:after="120" w:line="264" w:lineRule="auto"/>
        <w:rPr>
          <w:rFonts w:cs="Segoe UI Emoji"/>
          <w:sz w:val="20"/>
          <w:szCs w:val="20"/>
        </w:rPr>
      </w:pPr>
      <w:proofErr w:type="spellStart"/>
      <w:r w:rsidRPr="00913DAA">
        <w:rPr>
          <w:rFonts w:cs="Segoe UI Emoji"/>
          <w:sz w:val="20"/>
          <w:szCs w:val="20"/>
        </w:rPr>
        <w:t>AgConnex</w:t>
      </w:r>
      <w:proofErr w:type="spellEnd"/>
      <w:r w:rsidRPr="00913DAA">
        <w:rPr>
          <w:rFonts w:cs="Segoe UI Emoji"/>
          <w:sz w:val="20"/>
          <w:szCs w:val="20"/>
        </w:rPr>
        <w:t xml:space="preserve"> provides daily price updates across all four of our sites, along with delivered market opportunities as they become available. If you’re not currently receiving our daily price text messages, please contact the </w:t>
      </w:r>
      <w:proofErr w:type="spellStart"/>
      <w:r w:rsidRPr="00913DAA">
        <w:rPr>
          <w:rFonts w:cs="Segoe UI Emoji"/>
          <w:sz w:val="20"/>
          <w:szCs w:val="20"/>
        </w:rPr>
        <w:t>AgConnex</w:t>
      </w:r>
      <w:proofErr w:type="spellEnd"/>
      <w:r w:rsidRPr="00913DAA">
        <w:rPr>
          <w:rFonts w:cs="Segoe UI Emoji"/>
          <w:sz w:val="20"/>
          <w:szCs w:val="20"/>
        </w:rPr>
        <w:t xml:space="preserve"> team to be added to our list.</w:t>
      </w:r>
    </w:p>
    <w:p w14:paraId="4EECA25E" w14:textId="5361C3FC" w:rsidR="003417B1" w:rsidRDefault="003417B1" w:rsidP="00DC33BC">
      <w:pPr>
        <w:pStyle w:val="BodyText"/>
        <w:spacing w:before="120" w:after="120" w:line="264" w:lineRule="auto"/>
        <w:rPr>
          <w:rFonts w:cs="Segoe UI Emoji"/>
          <w:sz w:val="20"/>
          <w:szCs w:val="20"/>
        </w:rPr>
      </w:pPr>
    </w:p>
    <w:p w14:paraId="18FB0B90" w14:textId="140ADA66" w:rsidR="008E723F" w:rsidRPr="00A371CE" w:rsidRDefault="00A4540A" w:rsidP="00DC33BC">
      <w:pPr>
        <w:pStyle w:val="BodyText"/>
        <w:spacing w:before="120" w:after="120" w:line="264" w:lineRule="auto"/>
        <w:rPr>
          <w:rStyle w:val="IntenseEmphasis"/>
          <w:b w:val="0"/>
          <w:bCs w:val="0"/>
          <w:i w:val="0"/>
          <w:iCs w:val="0"/>
        </w:rPr>
      </w:pPr>
      <w:r w:rsidRPr="00A431D4">
        <w:rPr>
          <w:rStyle w:val="IntenseEmphasis"/>
          <w:rFonts w:ascii="Segoe UI Emoji" w:hAnsi="Segoe UI Emoji" w:cs="Segoe UI Emoji"/>
          <w:sz w:val="20"/>
          <w:szCs w:val="20"/>
        </w:rPr>
        <w:t>👉</w:t>
      </w:r>
      <w:r w:rsidRPr="00A431D4">
        <w:rPr>
          <w:rStyle w:val="IntenseEmphasis"/>
          <w:sz w:val="20"/>
          <w:szCs w:val="20"/>
        </w:rPr>
        <w:t xml:space="preserve"> </w:t>
      </w:r>
      <w:hyperlink r:id="rId16" w:history="1">
        <w:r w:rsidRPr="00A431D4">
          <w:rPr>
            <w:rStyle w:val="Hyperlink"/>
            <w:sz w:val="20"/>
            <w:szCs w:val="20"/>
          </w:rPr>
          <w:t xml:space="preserve">Talk </w:t>
        </w:r>
        <w:r w:rsidR="00DC33BC" w:rsidRPr="00A431D4">
          <w:rPr>
            <w:rStyle w:val="Hyperlink"/>
            <w:sz w:val="20"/>
            <w:szCs w:val="20"/>
          </w:rPr>
          <w:t>t</w:t>
        </w:r>
        <w:r w:rsidRPr="00A431D4">
          <w:rPr>
            <w:rStyle w:val="Hyperlink"/>
            <w:sz w:val="20"/>
            <w:szCs w:val="20"/>
          </w:rPr>
          <w:t xml:space="preserve">o </w:t>
        </w:r>
        <w:r w:rsidR="00DC33BC" w:rsidRPr="00A431D4">
          <w:rPr>
            <w:rStyle w:val="Hyperlink"/>
            <w:sz w:val="20"/>
            <w:szCs w:val="20"/>
          </w:rPr>
          <w:t>o</w:t>
        </w:r>
        <w:r w:rsidRPr="00A431D4">
          <w:rPr>
            <w:rStyle w:val="Hyperlink"/>
            <w:sz w:val="20"/>
            <w:szCs w:val="20"/>
          </w:rPr>
          <w:t xml:space="preserve">ur </w:t>
        </w:r>
        <w:r w:rsidR="00DC33BC" w:rsidRPr="00A431D4">
          <w:rPr>
            <w:rStyle w:val="Hyperlink"/>
            <w:sz w:val="20"/>
            <w:szCs w:val="20"/>
          </w:rPr>
          <w:t>t</w:t>
        </w:r>
        <w:r w:rsidRPr="00A431D4">
          <w:rPr>
            <w:rStyle w:val="Hyperlink"/>
            <w:sz w:val="20"/>
            <w:szCs w:val="20"/>
          </w:rPr>
          <w:t>eam</w:t>
        </w:r>
      </w:hyperlink>
    </w:p>
    <w:p w14:paraId="2F0B404D" w14:textId="69C33DA0" w:rsidR="00F073B1" w:rsidRPr="00A431D4" w:rsidRDefault="00F073B1" w:rsidP="00DC33BC">
      <w:pPr>
        <w:pStyle w:val="Heading2"/>
        <w:shd w:val="clear" w:color="auto" w:fill="262262"/>
        <w:spacing w:before="360" w:after="0" w:line="264" w:lineRule="auto"/>
        <w:rPr>
          <w:rFonts w:cstheme="minorBidi"/>
          <w:kern w:val="2"/>
          <w:lang w:eastAsia="en-AU"/>
          <w14:ligatures w14:val="standardContextual"/>
        </w:rPr>
      </w:pPr>
      <w:bookmarkStart w:id="7" w:name="grain-knowledge-hub"/>
      <w:bookmarkStart w:id="8" w:name="quick-tip"/>
      <w:bookmarkStart w:id="9" w:name="page-2"/>
      <w:bookmarkEnd w:id="0"/>
      <w:bookmarkEnd w:id="5"/>
      <w:bookmarkEnd w:id="6"/>
      <w:r w:rsidRPr="00A431D4">
        <w:rPr>
          <w:rStyle w:val="IntenseEmphasis"/>
          <w:rFonts w:ascii="Segoe UI Emoji" w:hAnsi="Segoe UI Emoji" w:cstheme="minorBidi"/>
          <w:color w:val="FFFFFF"/>
        </w:rPr>
        <w:t>🧠</w:t>
      </w:r>
      <w:r w:rsidRPr="00A431D4">
        <w:rPr>
          <w:rStyle w:val="IntenseEmphasis"/>
          <w:rFonts w:cstheme="minorBidi"/>
          <w:color w:val="FFFFFF"/>
        </w:rPr>
        <w:t xml:space="preserve"> GRAIN KNOWLEDGE HUB</w:t>
      </w:r>
    </w:p>
    <w:p w14:paraId="3D956892" w14:textId="4D8B8A2F" w:rsidR="00E8653A" w:rsidRPr="00A431D4" w:rsidRDefault="00A4540A" w:rsidP="00721C96">
      <w:pPr>
        <w:pStyle w:val="Heading3"/>
        <w:spacing w:before="120" w:line="264" w:lineRule="auto"/>
        <w:rPr>
          <w:rStyle w:val="IntenseEmphasis"/>
          <w:sz w:val="28"/>
          <w:szCs w:val="28"/>
        </w:rPr>
      </w:pPr>
      <w:r w:rsidRPr="00A431D4">
        <w:rPr>
          <w:rStyle w:val="IntenseEmphasis"/>
          <w:sz w:val="28"/>
          <w:szCs w:val="28"/>
        </w:rPr>
        <w:t xml:space="preserve">Quick </w:t>
      </w:r>
      <w:r w:rsidR="002D6B66" w:rsidRPr="00A431D4">
        <w:rPr>
          <w:rStyle w:val="IntenseEmphasis"/>
          <w:sz w:val="28"/>
          <w:szCs w:val="28"/>
        </w:rPr>
        <w:t xml:space="preserve">Reminder </w:t>
      </w:r>
    </w:p>
    <w:p w14:paraId="5C550400" w14:textId="65ADC154" w:rsidR="00284DF0" w:rsidRPr="00284DF0" w:rsidRDefault="00284DF0" w:rsidP="00284DF0">
      <w:pPr>
        <w:spacing w:before="120" w:after="120" w:line="264" w:lineRule="auto"/>
        <w:jc w:val="both"/>
        <w:rPr>
          <w:sz w:val="20"/>
          <w:szCs w:val="20"/>
        </w:rPr>
      </w:pPr>
      <w:r w:rsidRPr="00284DF0">
        <w:rPr>
          <w:sz w:val="20"/>
          <w:szCs w:val="20"/>
        </w:rPr>
        <w:t>Harvest is just around the corner, so now is the time to get organised and avoid any last-minute issues. If you haven’t updated your NGR details, make sure this is done before harvest. Check that every truck has a valid NGR card, and if you plan on using contractors, make sure you have enough cards available for their trucks as well.</w:t>
      </w:r>
    </w:p>
    <w:p w14:paraId="44874F43" w14:textId="0AE1802F" w:rsidR="00284DF0" w:rsidRPr="00284DF0" w:rsidRDefault="00284DF0" w:rsidP="00284DF0">
      <w:pPr>
        <w:spacing w:before="120" w:after="120" w:line="264" w:lineRule="auto"/>
        <w:jc w:val="both"/>
        <w:rPr>
          <w:sz w:val="20"/>
          <w:szCs w:val="20"/>
        </w:rPr>
      </w:pPr>
      <w:r w:rsidRPr="00284DF0">
        <w:rPr>
          <w:sz w:val="20"/>
          <w:szCs w:val="20"/>
        </w:rPr>
        <w:t>It’s also a good time to have a current list of your crop varieties ready and confirm the weight limits for your trucks and trailers</w:t>
      </w:r>
      <w:r>
        <w:rPr>
          <w:sz w:val="20"/>
          <w:szCs w:val="20"/>
        </w:rPr>
        <w:t xml:space="preserve"> combinations</w:t>
      </w:r>
      <w:r w:rsidR="002945BA">
        <w:rPr>
          <w:sz w:val="20"/>
          <w:szCs w:val="20"/>
        </w:rPr>
        <w:t xml:space="preserve">. </w:t>
      </w:r>
      <w:r w:rsidR="002945BA" w:rsidRPr="002945BA">
        <w:rPr>
          <w:sz w:val="20"/>
          <w:szCs w:val="20"/>
        </w:rPr>
        <w:t>Having these details confirmed ahead of harvest will help ensure an efficient harvest operation and minimise unnecessary delays during the busy period.</w:t>
      </w:r>
    </w:p>
    <w:p w14:paraId="6FE2D7E3" w14:textId="52B9AF76" w:rsidR="00DC33BC" w:rsidRPr="00A431D4" w:rsidRDefault="00DC33BC" w:rsidP="00DC33BC">
      <w:pPr>
        <w:pStyle w:val="BodyText"/>
        <w:spacing w:before="120" w:after="120" w:line="264" w:lineRule="auto"/>
        <w:rPr>
          <w:rStyle w:val="IntenseEmphasis"/>
          <w:sz w:val="20"/>
          <w:szCs w:val="20"/>
        </w:rPr>
      </w:pPr>
      <w:r w:rsidRPr="00A431D4">
        <w:rPr>
          <w:rStyle w:val="IntenseEmphasis"/>
          <w:rFonts w:ascii="Segoe UI Emoji" w:hAnsi="Segoe UI Emoji" w:cs="Segoe UI Emoji"/>
          <w:sz w:val="20"/>
          <w:szCs w:val="20"/>
        </w:rPr>
        <w:t>👉</w:t>
      </w:r>
      <w:r w:rsidRPr="00A431D4">
        <w:rPr>
          <w:rStyle w:val="IntenseEmphasis"/>
          <w:sz w:val="20"/>
          <w:szCs w:val="20"/>
        </w:rPr>
        <w:t xml:space="preserve"> </w:t>
      </w:r>
      <w:hyperlink r:id="rId17" w:history="1">
        <w:r w:rsidRPr="00A431D4">
          <w:rPr>
            <w:rStyle w:val="Hyperlink"/>
            <w:sz w:val="20"/>
            <w:szCs w:val="20"/>
          </w:rPr>
          <w:t>Talk to our team</w:t>
        </w:r>
      </w:hyperlink>
    </w:p>
    <w:p w14:paraId="785B3D9B" w14:textId="77777777" w:rsidR="00F073B1" w:rsidRPr="00A431D4" w:rsidRDefault="00F073B1" w:rsidP="00DC33BC">
      <w:pPr>
        <w:pStyle w:val="Heading3"/>
        <w:shd w:val="clear" w:color="auto" w:fill="262262"/>
        <w:spacing w:before="360" w:line="264" w:lineRule="auto"/>
        <w:jc w:val="center"/>
        <w:rPr>
          <w:rStyle w:val="IntenseEmphasis"/>
        </w:rPr>
      </w:pPr>
      <w:bookmarkStart w:id="10" w:name="quick-actions"/>
      <w:bookmarkStart w:id="11" w:name="agconnex-your-trusted-grain-connection"/>
      <w:bookmarkEnd w:id="7"/>
      <w:bookmarkEnd w:id="8"/>
      <w:proofErr w:type="spellStart"/>
      <w:r w:rsidRPr="00A431D4">
        <w:rPr>
          <w:rStyle w:val="IntenseEmphasis"/>
        </w:rPr>
        <w:t>AgConnex</w:t>
      </w:r>
      <w:proofErr w:type="spellEnd"/>
      <w:r w:rsidRPr="00A431D4">
        <w:rPr>
          <w:rStyle w:val="IntenseEmphasis"/>
        </w:rPr>
        <w:t xml:space="preserve"> – Your Trusted Grain Connection</w:t>
      </w:r>
    </w:p>
    <w:p w14:paraId="371E6761" w14:textId="4700EC1E" w:rsidR="00902122" w:rsidRPr="00A431D4" w:rsidRDefault="00A4540A" w:rsidP="00DC33BC">
      <w:pPr>
        <w:pStyle w:val="FirstParagraph"/>
        <w:spacing w:before="120" w:after="120" w:line="264" w:lineRule="auto"/>
        <w:rPr>
          <w:sz w:val="20"/>
          <w:szCs w:val="20"/>
        </w:rPr>
      </w:pPr>
      <w:r w:rsidRPr="00A431D4">
        <w:rPr>
          <w:rStyle w:val="IntenseEmphasis"/>
          <w:b w:val="0"/>
          <w:bCs w:val="0"/>
          <w:i w:val="0"/>
          <w:iCs w:val="0"/>
          <w:sz w:val="20"/>
          <w:szCs w:val="20"/>
        </w:rPr>
        <w:t>Connecting regional grain producers with storage, handling, transport and end-user markets across the Riverina.</w:t>
      </w:r>
      <w:r w:rsidR="00DC33BC" w:rsidRPr="00A431D4">
        <w:rPr>
          <w:rStyle w:val="IntenseEmphasis"/>
          <w:b w:val="0"/>
          <w:bCs w:val="0"/>
          <w:i w:val="0"/>
          <w:iCs w:val="0"/>
          <w:sz w:val="20"/>
          <w:szCs w:val="20"/>
        </w:rPr>
        <w:t xml:space="preserve"> </w:t>
      </w:r>
      <w:r w:rsidR="00902122" w:rsidRPr="00A431D4">
        <w:rPr>
          <w:sz w:val="20"/>
          <w:szCs w:val="20"/>
        </w:rPr>
        <w:t>For more details and pricing, please contact:</w:t>
      </w:r>
    </w:p>
    <w:p w14:paraId="2D8C1AE3" w14:textId="77777777" w:rsidR="007C32D8" w:rsidRDefault="007C32D8" w:rsidP="007C32D8">
      <w:pPr>
        <w:pStyle w:val="BodyText"/>
        <w:spacing w:before="60" w:after="60" w:line="264" w:lineRule="auto"/>
        <w:ind w:left="1985" w:hanging="1985"/>
        <w:rPr>
          <w:bCs/>
          <w:sz w:val="20"/>
          <w:szCs w:val="20"/>
        </w:rPr>
      </w:pPr>
      <w:r w:rsidRPr="00A431D4">
        <w:rPr>
          <w:bCs/>
          <w:sz w:val="20"/>
          <w:szCs w:val="20"/>
        </w:rPr>
        <w:t>Geoff Barker, CEO</w:t>
      </w:r>
      <w:r>
        <w:rPr>
          <w:bCs/>
          <w:sz w:val="20"/>
          <w:szCs w:val="20"/>
        </w:rPr>
        <w:t>/Grain Trader:</w:t>
      </w:r>
      <w:r w:rsidRPr="00A431D4">
        <w:rPr>
          <w:bCs/>
          <w:sz w:val="20"/>
          <w:szCs w:val="20"/>
        </w:rPr>
        <w:tab/>
        <w:t>0437 950 906</w:t>
      </w:r>
    </w:p>
    <w:p w14:paraId="331D4CA7" w14:textId="216151CE" w:rsidR="00AB72F9" w:rsidRPr="00A431D4" w:rsidRDefault="00902122" w:rsidP="007C32D8">
      <w:pPr>
        <w:pStyle w:val="BodyText"/>
        <w:spacing w:before="60" w:after="60" w:line="264" w:lineRule="auto"/>
        <w:ind w:left="1985" w:hanging="1985"/>
        <w:rPr>
          <w:bCs/>
          <w:sz w:val="20"/>
          <w:szCs w:val="20"/>
        </w:rPr>
      </w:pPr>
      <w:r w:rsidRPr="00A431D4">
        <w:rPr>
          <w:bCs/>
          <w:sz w:val="20"/>
          <w:szCs w:val="20"/>
        </w:rPr>
        <w:t>Archie Triggs</w:t>
      </w:r>
      <w:r w:rsidR="00C3443B">
        <w:rPr>
          <w:bCs/>
          <w:sz w:val="20"/>
          <w:szCs w:val="20"/>
        </w:rPr>
        <w:t>, Grain Merchant</w:t>
      </w:r>
      <w:r w:rsidR="00F62C11">
        <w:rPr>
          <w:bCs/>
          <w:sz w:val="20"/>
          <w:szCs w:val="20"/>
        </w:rPr>
        <w:t>:</w:t>
      </w:r>
      <w:r w:rsidR="00DC33BC" w:rsidRPr="00A431D4">
        <w:rPr>
          <w:bCs/>
          <w:sz w:val="20"/>
          <w:szCs w:val="20"/>
        </w:rPr>
        <w:tab/>
      </w:r>
      <w:r w:rsidRPr="00A431D4">
        <w:rPr>
          <w:bCs/>
          <w:sz w:val="20"/>
          <w:szCs w:val="20"/>
        </w:rPr>
        <w:t>0448 893 358</w:t>
      </w:r>
      <w:r w:rsidR="00AB72F9" w:rsidRPr="00A431D4">
        <w:rPr>
          <w:bCs/>
          <w:sz w:val="20"/>
          <w:szCs w:val="20"/>
        </w:rPr>
        <w:t xml:space="preserve"> </w:t>
      </w:r>
    </w:p>
    <w:p w14:paraId="4193BEF1" w14:textId="5BD2CDAC" w:rsidR="004959C3" w:rsidRDefault="004959C3" w:rsidP="00FE1AFF">
      <w:pPr>
        <w:pStyle w:val="BodyText"/>
        <w:spacing w:before="60" w:after="60" w:line="264" w:lineRule="auto"/>
        <w:ind w:left="1985" w:hanging="1985"/>
        <w:rPr>
          <w:bCs/>
          <w:sz w:val="20"/>
          <w:szCs w:val="20"/>
        </w:rPr>
      </w:pPr>
      <w:r>
        <w:rPr>
          <w:bCs/>
          <w:sz w:val="20"/>
          <w:szCs w:val="20"/>
        </w:rPr>
        <w:t xml:space="preserve">Carl Robinson Operation </w:t>
      </w:r>
      <w:r w:rsidR="00F62C11">
        <w:rPr>
          <w:bCs/>
          <w:sz w:val="20"/>
          <w:szCs w:val="20"/>
        </w:rPr>
        <w:t>Manger: 0418</w:t>
      </w:r>
      <w:r w:rsidR="00E64C66">
        <w:rPr>
          <w:bCs/>
          <w:sz w:val="20"/>
          <w:szCs w:val="20"/>
        </w:rPr>
        <w:t xml:space="preserve"> </w:t>
      </w:r>
      <w:r w:rsidR="00F62C11">
        <w:rPr>
          <w:bCs/>
          <w:sz w:val="20"/>
          <w:szCs w:val="20"/>
        </w:rPr>
        <w:t>584</w:t>
      </w:r>
      <w:r w:rsidR="00E64C66">
        <w:rPr>
          <w:bCs/>
          <w:sz w:val="20"/>
          <w:szCs w:val="20"/>
        </w:rPr>
        <w:t xml:space="preserve"> </w:t>
      </w:r>
      <w:r w:rsidR="00F62C11">
        <w:rPr>
          <w:bCs/>
          <w:sz w:val="20"/>
          <w:szCs w:val="20"/>
        </w:rPr>
        <w:t>266</w:t>
      </w:r>
    </w:p>
    <w:p w14:paraId="3A45647F" w14:textId="7154BF45" w:rsidR="00C3443B" w:rsidRPr="00A431D4" w:rsidRDefault="00C3443B" w:rsidP="00C3443B">
      <w:pPr>
        <w:pStyle w:val="BodyText"/>
        <w:spacing w:before="60" w:after="60" w:line="264" w:lineRule="auto"/>
        <w:ind w:left="1985" w:hanging="1985"/>
        <w:rPr>
          <w:rStyle w:val="IntenseEmphasis"/>
          <w:b w:val="0"/>
          <w:i w:val="0"/>
          <w:iCs w:val="0"/>
          <w:sz w:val="20"/>
          <w:szCs w:val="20"/>
        </w:rPr>
      </w:pPr>
      <w:r w:rsidRPr="00A431D4">
        <w:rPr>
          <w:rStyle w:val="IntenseEmphasis"/>
          <w:b w:val="0"/>
          <w:i w:val="0"/>
          <w:iCs w:val="0"/>
          <w:sz w:val="20"/>
          <w:szCs w:val="20"/>
        </w:rPr>
        <w:t>Office</w:t>
      </w:r>
      <w:r w:rsidR="00F62C11">
        <w:rPr>
          <w:rStyle w:val="IntenseEmphasis"/>
          <w:b w:val="0"/>
          <w:i w:val="0"/>
          <w:iCs w:val="0"/>
          <w:sz w:val="20"/>
          <w:szCs w:val="20"/>
        </w:rPr>
        <w:t xml:space="preserve">: </w:t>
      </w:r>
      <w:r w:rsidRPr="00A431D4">
        <w:rPr>
          <w:rStyle w:val="IntenseEmphasis"/>
          <w:b w:val="0"/>
          <w:i w:val="0"/>
          <w:iCs w:val="0"/>
          <w:sz w:val="20"/>
          <w:szCs w:val="20"/>
        </w:rPr>
        <w:t>02 6962 9500</w:t>
      </w:r>
    </w:p>
    <w:p w14:paraId="11DBD9F6" w14:textId="77777777" w:rsidR="00C3443B" w:rsidRPr="00A431D4" w:rsidRDefault="00C3443B" w:rsidP="00FE1AFF">
      <w:pPr>
        <w:pStyle w:val="BodyText"/>
        <w:spacing w:before="60" w:after="60" w:line="264" w:lineRule="auto"/>
        <w:ind w:left="1985" w:hanging="1985"/>
        <w:rPr>
          <w:bCs/>
          <w:sz w:val="20"/>
          <w:szCs w:val="20"/>
        </w:rPr>
      </w:pPr>
    </w:p>
    <w:p w14:paraId="74294ED8" w14:textId="578F8AD3" w:rsidR="00676913" w:rsidRPr="00A431D4" w:rsidRDefault="00DC6DE7" w:rsidP="00FE1AFF">
      <w:pPr>
        <w:pStyle w:val="BodyText"/>
        <w:spacing w:before="60" w:after="60" w:line="264" w:lineRule="auto"/>
        <w:ind w:left="1985" w:hanging="1985"/>
        <w:rPr>
          <w:rStyle w:val="IntenseEmphasis"/>
          <w:b w:val="0"/>
          <w:i w:val="0"/>
          <w:iCs w:val="0"/>
          <w:sz w:val="20"/>
          <w:szCs w:val="20"/>
        </w:rPr>
      </w:pPr>
      <w:r w:rsidRPr="00A431D4">
        <w:rPr>
          <w:rStyle w:val="IntenseEmphasis"/>
          <w:b w:val="0"/>
          <w:i w:val="0"/>
          <w:iCs w:val="0"/>
          <w:sz w:val="20"/>
          <w:szCs w:val="20"/>
        </w:rPr>
        <w:t xml:space="preserve"> Email</w:t>
      </w:r>
      <w:r w:rsidR="00DC33BC" w:rsidRPr="00A431D4">
        <w:rPr>
          <w:rStyle w:val="IntenseEmphasis"/>
          <w:b w:val="0"/>
          <w:i w:val="0"/>
          <w:iCs w:val="0"/>
          <w:sz w:val="20"/>
          <w:szCs w:val="20"/>
        </w:rPr>
        <w:tab/>
      </w:r>
      <w:hyperlink r:id="rId18" w:history="1">
        <w:r w:rsidR="00DC33BC" w:rsidRPr="00A431D4">
          <w:rPr>
            <w:rStyle w:val="Hyperlink"/>
            <w:b w:val="0"/>
            <w:sz w:val="20"/>
            <w:szCs w:val="20"/>
          </w:rPr>
          <w:t>info@agconnex.com.au</w:t>
        </w:r>
      </w:hyperlink>
      <w:r w:rsidRPr="00A431D4">
        <w:rPr>
          <w:rStyle w:val="IntenseEmphasis"/>
          <w:b w:val="0"/>
          <w:i w:val="0"/>
          <w:iCs w:val="0"/>
          <w:sz w:val="20"/>
          <w:szCs w:val="20"/>
        </w:rPr>
        <w:t xml:space="preserve"> </w:t>
      </w:r>
    </w:p>
    <w:p w14:paraId="39A216BD" w14:textId="55C09135" w:rsidR="00E8653A" w:rsidRPr="00DC33BC" w:rsidRDefault="00A4540A" w:rsidP="00FE1AFF">
      <w:pPr>
        <w:pStyle w:val="BodyText"/>
        <w:spacing w:before="60" w:after="60" w:line="264" w:lineRule="auto"/>
        <w:ind w:left="1985" w:hanging="1985"/>
        <w:rPr>
          <w:rStyle w:val="IntenseEmphasis"/>
          <w:b w:val="0"/>
          <w:i w:val="0"/>
          <w:iCs w:val="0"/>
          <w:sz w:val="20"/>
          <w:szCs w:val="20"/>
        </w:rPr>
      </w:pPr>
      <w:r w:rsidRPr="00A431D4">
        <w:rPr>
          <w:rStyle w:val="IntenseEmphasis"/>
          <w:b w:val="0"/>
          <w:i w:val="0"/>
          <w:iCs w:val="0"/>
          <w:sz w:val="20"/>
          <w:szCs w:val="20"/>
        </w:rPr>
        <w:t>Website</w:t>
      </w:r>
      <w:r w:rsidR="00DC33BC" w:rsidRPr="00A431D4">
        <w:rPr>
          <w:rStyle w:val="IntenseEmphasis"/>
          <w:b w:val="0"/>
          <w:i w:val="0"/>
          <w:iCs w:val="0"/>
          <w:sz w:val="20"/>
          <w:szCs w:val="20"/>
        </w:rPr>
        <w:tab/>
      </w:r>
      <w:r w:rsidRPr="00A431D4">
        <w:rPr>
          <w:rStyle w:val="IntenseEmphasis"/>
          <w:b w:val="0"/>
          <w:i w:val="0"/>
          <w:iCs w:val="0"/>
          <w:sz w:val="20"/>
          <w:szCs w:val="20"/>
        </w:rPr>
        <w:t>agconnex.com.au</w:t>
      </w:r>
      <w:bookmarkEnd w:id="9"/>
      <w:bookmarkEnd w:id="10"/>
      <w:bookmarkEnd w:id="11"/>
    </w:p>
    <w:sectPr w:rsidR="00E8653A" w:rsidRPr="00DC33BC" w:rsidSect="00EA6153">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1906" w:h="16838" w:code="9"/>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3CF39" w14:textId="77777777" w:rsidR="00DE3E15" w:rsidRPr="00A431D4" w:rsidRDefault="00DE3E15" w:rsidP="00055C7E">
      <w:pPr>
        <w:spacing w:after="0" w:line="240" w:lineRule="auto"/>
      </w:pPr>
      <w:r w:rsidRPr="00A431D4">
        <w:separator/>
      </w:r>
    </w:p>
  </w:endnote>
  <w:endnote w:type="continuationSeparator" w:id="0">
    <w:p w14:paraId="00B977B8" w14:textId="77777777" w:rsidR="00DE3E15" w:rsidRPr="00A431D4" w:rsidRDefault="00DE3E15" w:rsidP="00055C7E">
      <w:pPr>
        <w:spacing w:after="0" w:line="240" w:lineRule="auto"/>
      </w:pPr>
      <w:r w:rsidRPr="00A431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A1B96" w14:textId="77777777" w:rsidR="00FD55D4" w:rsidRDefault="00FD55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262262"/>
        <w:sz w:val="18"/>
        <w:szCs w:val="18"/>
      </w:rPr>
      <w:id w:val="1351298945"/>
      <w:docPartObj>
        <w:docPartGallery w:val="Page Numbers (Bottom of Page)"/>
        <w:docPartUnique/>
      </w:docPartObj>
    </w:sdtPr>
    <w:sdtContent>
      <w:p w14:paraId="3D213DBA" w14:textId="3D59C425" w:rsidR="00055C7E" w:rsidRPr="00A431D4" w:rsidRDefault="000332F9" w:rsidP="00156B9E">
        <w:pPr>
          <w:pStyle w:val="Footer"/>
          <w:rPr>
            <w:b/>
            <w:bCs/>
            <w:color w:val="262262"/>
            <w:sz w:val="18"/>
            <w:szCs w:val="18"/>
          </w:rPr>
        </w:pPr>
        <w:r w:rsidRPr="00A431D4">
          <w:rPr>
            <w:b/>
            <w:bCs/>
            <w:color w:val="262262"/>
            <w:sz w:val="18"/>
            <w:szCs w:val="18"/>
          </w:rPr>
          <w:t>agconnex.com.au</w:t>
        </w:r>
        <w:r w:rsidRPr="00A431D4">
          <w:rPr>
            <w:b/>
            <w:bCs/>
            <w:color w:val="262262"/>
            <w:sz w:val="18"/>
            <w:szCs w:val="18"/>
          </w:rPr>
          <w:tab/>
        </w:r>
        <w:r w:rsidR="00156B9E" w:rsidRPr="00A431D4">
          <w:rPr>
            <w:b/>
            <w:bCs/>
            <w:color w:val="262262"/>
            <w:sz w:val="18"/>
            <w:szCs w:val="18"/>
          </w:rPr>
          <w:tab/>
        </w:r>
        <w:r w:rsidRPr="00A431D4">
          <w:rPr>
            <w:b/>
            <w:bCs/>
            <w:color w:val="262262"/>
            <w:sz w:val="18"/>
            <w:szCs w:val="18"/>
          </w:rPr>
          <w:fldChar w:fldCharType="begin"/>
        </w:r>
        <w:r w:rsidRPr="00A431D4">
          <w:rPr>
            <w:b/>
            <w:bCs/>
            <w:color w:val="262262"/>
            <w:sz w:val="18"/>
            <w:szCs w:val="18"/>
          </w:rPr>
          <w:instrText>PAGE   \* MERGEFORMAT</w:instrText>
        </w:r>
        <w:r w:rsidRPr="00A431D4">
          <w:rPr>
            <w:b/>
            <w:bCs/>
            <w:color w:val="262262"/>
            <w:sz w:val="18"/>
            <w:szCs w:val="18"/>
          </w:rPr>
          <w:fldChar w:fldCharType="separate"/>
        </w:r>
        <w:r w:rsidRPr="00A431D4">
          <w:rPr>
            <w:b/>
            <w:bCs/>
            <w:color w:val="262262"/>
            <w:sz w:val="18"/>
            <w:szCs w:val="18"/>
          </w:rPr>
          <w:t>1</w:t>
        </w:r>
        <w:r w:rsidRPr="00A431D4">
          <w:rPr>
            <w:b/>
            <w:bCs/>
            <w:color w:val="262262"/>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D78C" w14:textId="77777777" w:rsidR="00FD55D4" w:rsidRDefault="00FD5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420B4" w14:textId="77777777" w:rsidR="00DE3E15" w:rsidRPr="00A431D4" w:rsidRDefault="00DE3E15" w:rsidP="00055C7E">
      <w:pPr>
        <w:spacing w:after="0" w:line="240" w:lineRule="auto"/>
      </w:pPr>
      <w:r w:rsidRPr="00A431D4">
        <w:separator/>
      </w:r>
    </w:p>
  </w:footnote>
  <w:footnote w:type="continuationSeparator" w:id="0">
    <w:p w14:paraId="5BD6744D" w14:textId="77777777" w:rsidR="00DE3E15" w:rsidRPr="00A431D4" w:rsidRDefault="00DE3E15" w:rsidP="00055C7E">
      <w:pPr>
        <w:spacing w:after="0" w:line="240" w:lineRule="auto"/>
      </w:pPr>
      <w:r w:rsidRPr="00A431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BD45E" w14:textId="77777777" w:rsidR="00FD55D4" w:rsidRDefault="00FD55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D08FA" w14:textId="77777777" w:rsidR="00FD55D4" w:rsidRDefault="00FD55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6F0D" w14:textId="77777777" w:rsidR="00FD55D4" w:rsidRDefault="00FD5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3C87BC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41548FC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17F5425A"/>
    <w:multiLevelType w:val="multilevel"/>
    <w:tmpl w:val="8FB8F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5C39DE"/>
    <w:multiLevelType w:val="multilevel"/>
    <w:tmpl w:val="03C87BC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4" w15:restartNumberingAfterBreak="0">
    <w:nsid w:val="455F19DE"/>
    <w:multiLevelType w:val="multilevel"/>
    <w:tmpl w:val="35CC1C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9923AD"/>
    <w:multiLevelType w:val="multilevel"/>
    <w:tmpl w:val="A14E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E2731B"/>
    <w:multiLevelType w:val="multilevel"/>
    <w:tmpl w:val="4B86B2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4E128D"/>
    <w:multiLevelType w:val="multilevel"/>
    <w:tmpl w:val="9AA41A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081989"/>
    <w:multiLevelType w:val="multilevel"/>
    <w:tmpl w:val="8DA20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9958894">
    <w:abstractNumId w:val="0"/>
  </w:num>
  <w:num w:numId="2" w16cid:durableId="1815489229">
    <w:abstractNumId w:val="1"/>
  </w:num>
  <w:num w:numId="3" w16cid:durableId="1392466012">
    <w:abstractNumId w:val="3"/>
  </w:num>
  <w:num w:numId="4" w16cid:durableId="1261378663">
    <w:abstractNumId w:val="8"/>
  </w:num>
  <w:num w:numId="5" w16cid:durableId="1158616097">
    <w:abstractNumId w:val="5"/>
  </w:num>
  <w:num w:numId="6" w16cid:durableId="1500266275">
    <w:abstractNumId w:val="2"/>
    <w:lvlOverride w:ilvl="0"/>
    <w:lvlOverride w:ilvl="1"/>
    <w:lvlOverride w:ilvl="2"/>
    <w:lvlOverride w:ilvl="3"/>
    <w:lvlOverride w:ilvl="4"/>
    <w:lvlOverride w:ilvl="5"/>
    <w:lvlOverride w:ilvl="6"/>
    <w:lvlOverride w:ilvl="7"/>
    <w:lvlOverride w:ilvl="8"/>
  </w:num>
  <w:num w:numId="7" w16cid:durableId="526336267">
    <w:abstractNumId w:val="7"/>
    <w:lvlOverride w:ilvl="0"/>
    <w:lvlOverride w:ilvl="1"/>
    <w:lvlOverride w:ilvl="2"/>
    <w:lvlOverride w:ilvl="3"/>
    <w:lvlOverride w:ilvl="4"/>
    <w:lvlOverride w:ilvl="5"/>
    <w:lvlOverride w:ilvl="6"/>
    <w:lvlOverride w:ilvl="7"/>
    <w:lvlOverride w:ilvl="8"/>
  </w:num>
  <w:num w:numId="8" w16cid:durableId="399836226">
    <w:abstractNumId w:val="4"/>
    <w:lvlOverride w:ilvl="0"/>
    <w:lvlOverride w:ilvl="1"/>
    <w:lvlOverride w:ilvl="2"/>
    <w:lvlOverride w:ilvl="3"/>
    <w:lvlOverride w:ilvl="4"/>
    <w:lvlOverride w:ilvl="5"/>
    <w:lvlOverride w:ilvl="6"/>
    <w:lvlOverride w:ilvl="7"/>
    <w:lvlOverride w:ilvl="8"/>
  </w:num>
  <w:num w:numId="9" w16cid:durableId="1829469981">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53A"/>
    <w:rsid w:val="00002DA8"/>
    <w:rsid w:val="00005DB9"/>
    <w:rsid w:val="000073D5"/>
    <w:rsid w:val="00007897"/>
    <w:rsid w:val="00016F95"/>
    <w:rsid w:val="000175CA"/>
    <w:rsid w:val="000232A3"/>
    <w:rsid w:val="00023CFF"/>
    <w:rsid w:val="00024D94"/>
    <w:rsid w:val="0002503C"/>
    <w:rsid w:val="0002692A"/>
    <w:rsid w:val="0003090C"/>
    <w:rsid w:val="00031130"/>
    <w:rsid w:val="000332F9"/>
    <w:rsid w:val="00033B61"/>
    <w:rsid w:val="000371FB"/>
    <w:rsid w:val="00037FD6"/>
    <w:rsid w:val="00040B83"/>
    <w:rsid w:val="00041CC4"/>
    <w:rsid w:val="000546BC"/>
    <w:rsid w:val="00055C7E"/>
    <w:rsid w:val="0006134F"/>
    <w:rsid w:val="00062E31"/>
    <w:rsid w:val="000638E3"/>
    <w:rsid w:val="0006522E"/>
    <w:rsid w:val="000657CE"/>
    <w:rsid w:val="000667E3"/>
    <w:rsid w:val="0006743E"/>
    <w:rsid w:val="00070C2F"/>
    <w:rsid w:val="000728FB"/>
    <w:rsid w:val="00072AFD"/>
    <w:rsid w:val="000740E5"/>
    <w:rsid w:val="00075484"/>
    <w:rsid w:val="00077CBF"/>
    <w:rsid w:val="00081250"/>
    <w:rsid w:val="00081B4F"/>
    <w:rsid w:val="00093F72"/>
    <w:rsid w:val="000A0A8A"/>
    <w:rsid w:val="000A2CE4"/>
    <w:rsid w:val="000A4170"/>
    <w:rsid w:val="000A5154"/>
    <w:rsid w:val="000B04F4"/>
    <w:rsid w:val="000B1730"/>
    <w:rsid w:val="000B28F7"/>
    <w:rsid w:val="000B2A3A"/>
    <w:rsid w:val="000B4D29"/>
    <w:rsid w:val="000C2569"/>
    <w:rsid w:val="000C694A"/>
    <w:rsid w:val="000D250E"/>
    <w:rsid w:val="000D7F45"/>
    <w:rsid w:val="000E2D85"/>
    <w:rsid w:val="000E7ED6"/>
    <w:rsid w:val="000F44EB"/>
    <w:rsid w:val="000F4747"/>
    <w:rsid w:val="000F5CF0"/>
    <w:rsid w:val="00104092"/>
    <w:rsid w:val="001043A7"/>
    <w:rsid w:val="00104CD7"/>
    <w:rsid w:val="001054D8"/>
    <w:rsid w:val="00106BDF"/>
    <w:rsid w:val="00107568"/>
    <w:rsid w:val="00115C7E"/>
    <w:rsid w:val="0012317F"/>
    <w:rsid w:val="0012744B"/>
    <w:rsid w:val="00127E15"/>
    <w:rsid w:val="00130EDB"/>
    <w:rsid w:val="00134F8B"/>
    <w:rsid w:val="00135874"/>
    <w:rsid w:val="0013740F"/>
    <w:rsid w:val="00141538"/>
    <w:rsid w:val="001423BA"/>
    <w:rsid w:val="00142812"/>
    <w:rsid w:val="0014420A"/>
    <w:rsid w:val="00145C33"/>
    <w:rsid w:val="001501E3"/>
    <w:rsid w:val="001535CE"/>
    <w:rsid w:val="00155D94"/>
    <w:rsid w:val="00156B9E"/>
    <w:rsid w:val="00170AD9"/>
    <w:rsid w:val="00171C5C"/>
    <w:rsid w:val="0017257E"/>
    <w:rsid w:val="001761B7"/>
    <w:rsid w:val="00176361"/>
    <w:rsid w:val="001774FB"/>
    <w:rsid w:val="00182E46"/>
    <w:rsid w:val="0018348A"/>
    <w:rsid w:val="00193488"/>
    <w:rsid w:val="0019386D"/>
    <w:rsid w:val="00193C4E"/>
    <w:rsid w:val="001948E3"/>
    <w:rsid w:val="001A3DC2"/>
    <w:rsid w:val="001A4A84"/>
    <w:rsid w:val="001A5CCC"/>
    <w:rsid w:val="001A6479"/>
    <w:rsid w:val="001A7CAB"/>
    <w:rsid w:val="001B0307"/>
    <w:rsid w:val="001B1D82"/>
    <w:rsid w:val="001B5B76"/>
    <w:rsid w:val="001B5F60"/>
    <w:rsid w:val="001B7398"/>
    <w:rsid w:val="001C0395"/>
    <w:rsid w:val="001C32D7"/>
    <w:rsid w:val="001C397A"/>
    <w:rsid w:val="001C5598"/>
    <w:rsid w:val="001C62CB"/>
    <w:rsid w:val="001C742D"/>
    <w:rsid w:val="001D09CF"/>
    <w:rsid w:val="001D1A26"/>
    <w:rsid w:val="001D341C"/>
    <w:rsid w:val="001D3562"/>
    <w:rsid w:val="001D4F4D"/>
    <w:rsid w:val="001E19C3"/>
    <w:rsid w:val="001E292F"/>
    <w:rsid w:val="001E3785"/>
    <w:rsid w:val="001F00E4"/>
    <w:rsid w:val="001F3581"/>
    <w:rsid w:val="001F5D53"/>
    <w:rsid w:val="002019A3"/>
    <w:rsid w:val="00201A78"/>
    <w:rsid w:val="00212EC2"/>
    <w:rsid w:val="002166F5"/>
    <w:rsid w:val="0022064C"/>
    <w:rsid w:val="0022201F"/>
    <w:rsid w:val="00224BC8"/>
    <w:rsid w:val="00227D96"/>
    <w:rsid w:val="00227E59"/>
    <w:rsid w:val="00231EF8"/>
    <w:rsid w:val="002340CE"/>
    <w:rsid w:val="002349FF"/>
    <w:rsid w:val="002355AE"/>
    <w:rsid w:val="00235C54"/>
    <w:rsid w:val="0023788D"/>
    <w:rsid w:val="0024202D"/>
    <w:rsid w:val="00243D76"/>
    <w:rsid w:val="00244898"/>
    <w:rsid w:val="00245CDA"/>
    <w:rsid w:val="00250B11"/>
    <w:rsid w:val="00251F65"/>
    <w:rsid w:val="002547BD"/>
    <w:rsid w:val="0025757C"/>
    <w:rsid w:val="002619D5"/>
    <w:rsid w:val="00264B2C"/>
    <w:rsid w:val="00266AD6"/>
    <w:rsid w:val="00267218"/>
    <w:rsid w:val="002764C4"/>
    <w:rsid w:val="00280284"/>
    <w:rsid w:val="00281801"/>
    <w:rsid w:val="0028181F"/>
    <w:rsid w:val="00283951"/>
    <w:rsid w:val="002839EB"/>
    <w:rsid w:val="00283BCA"/>
    <w:rsid w:val="00283D21"/>
    <w:rsid w:val="00284DF0"/>
    <w:rsid w:val="002909E9"/>
    <w:rsid w:val="00290AF7"/>
    <w:rsid w:val="00291BBB"/>
    <w:rsid w:val="002923D7"/>
    <w:rsid w:val="00293ABF"/>
    <w:rsid w:val="002945BA"/>
    <w:rsid w:val="0029542E"/>
    <w:rsid w:val="002A0C1E"/>
    <w:rsid w:val="002A101F"/>
    <w:rsid w:val="002A278F"/>
    <w:rsid w:val="002A2A8F"/>
    <w:rsid w:val="002A5ABA"/>
    <w:rsid w:val="002A6EAF"/>
    <w:rsid w:val="002B1699"/>
    <w:rsid w:val="002B2B44"/>
    <w:rsid w:val="002B5DDB"/>
    <w:rsid w:val="002B6FD5"/>
    <w:rsid w:val="002C6FEF"/>
    <w:rsid w:val="002D22AD"/>
    <w:rsid w:val="002D3424"/>
    <w:rsid w:val="002D43A3"/>
    <w:rsid w:val="002D5E05"/>
    <w:rsid w:val="002D6B66"/>
    <w:rsid w:val="002D7F87"/>
    <w:rsid w:val="002E02A8"/>
    <w:rsid w:val="002E4ED4"/>
    <w:rsid w:val="002F1702"/>
    <w:rsid w:val="002F2F00"/>
    <w:rsid w:val="003019C7"/>
    <w:rsid w:val="00301CAB"/>
    <w:rsid w:val="00304866"/>
    <w:rsid w:val="00310792"/>
    <w:rsid w:val="00311FF9"/>
    <w:rsid w:val="00313DB9"/>
    <w:rsid w:val="00315CF7"/>
    <w:rsid w:val="003174EA"/>
    <w:rsid w:val="00326A08"/>
    <w:rsid w:val="00327878"/>
    <w:rsid w:val="003322BB"/>
    <w:rsid w:val="0033341F"/>
    <w:rsid w:val="00335D99"/>
    <w:rsid w:val="0033749A"/>
    <w:rsid w:val="003417B1"/>
    <w:rsid w:val="003436A0"/>
    <w:rsid w:val="00347E05"/>
    <w:rsid w:val="00352128"/>
    <w:rsid w:val="00367230"/>
    <w:rsid w:val="00372B20"/>
    <w:rsid w:val="00377BBB"/>
    <w:rsid w:val="00381626"/>
    <w:rsid w:val="0038545F"/>
    <w:rsid w:val="003861F7"/>
    <w:rsid w:val="00387F0F"/>
    <w:rsid w:val="00391DE8"/>
    <w:rsid w:val="003A05C2"/>
    <w:rsid w:val="003A2520"/>
    <w:rsid w:val="003A2E5A"/>
    <w:rsid w:val="003A5538"/>
    <w:rsid w:val="003A69A0"/>
    <w:rsid w:val="003B24AB"/>
    <w:rsid w:val="003B29B5"/>
    <w:rsid w:val="003B3542"/>
    <w:rsid w:val="003B4DAC"/>
    <w:rsid w:val="003C2E36"/>
    <w:rsid w:val="003C5A0D"/>
    <w:rsid w:val="003C6D41"/>
    <w:rsid w:val="003C7903"/>
    <w:rsid w:val="003D1565"/>
    <w:rsid w:val="003D442F"/>
    <w:rsid w:val="003D5540"/>
    <w:rsid w:val="003E1046"/>
    <w:rsid w:val="003E5174"/>
    <w:rsid w:val="003E5F22"/>
    <w:rsid w:val="003F6A39"/>
    <w:rsid w:val="00401D1A"/>
    <w:rsid w:val="00402C97"/>
    <w:rsid w:val="004051F5"/>
    <w:rsid w:val="00406547"/>
    <w:rsid w:val="00414E4E"/>
    <w:rsid w:val="00415571"/>
    <w:rsid w:val="00420A91"/>
    <w:rsid w:val="00422068"/>
    <w:rsid w:val="00430EB4"/>
    <w:rsid w:val="00430EEF"/>
    <w:rsid w:val="00432DCB"/>
    <w:rsid w:val="00433530"/>
    <w:rsid w:val="004376B8"/>
    <w:rsid w:val="00437CEC"/>
    <w:rsid w:val="00450EF6"/>
    <w:rsid w:val="0045178B"/>
    <w:rsid w:val="00453008"/>
    <w:rsid w:val="00454386"/>
    <w:rsid w:val="00454AFE"/>
    <w:rsid w:val="004563F2"/>
    <w:rsid w:val="00457F60"/>
    <w:rsid w:val="00461430"/>
    <w:rsid w:val="0046568D"/>
    <w:rsid w:val="00466381"/>
    <w:rsid w:val="0046779B"/>
    <w:rsid w:val="0047063F"/>
    <w:rsid w:val="00470C34"/>
    <w:rsid w:val="00473D09"/>
    <w:rsid w:val="00480847"/>
    <w:rsid w:val="00483C54"/>
    <w:rsid w:val="0049046B"/>
    <w:rsid w:val="00490567"/>
    <w:rsid w:val="00491DAA"/>
    <w:rsid w:val="00494213"/>
    <w:rsid w:val="004959C3"/>
    <w:rsid w:val="00495D02"/>
    <w:rsid w:val="00497DE4"/>
    <w:rsid w:val="004A0D6C"/>
    <w:rsid w:val="004A1582"/>
    <w:rsid w:val="004A1CDF"/>
    <w:rsid w:val="004A7B8A"/>
    <w:rsid w:val="004B0831"/>
    <w:rsid w:val="004B0DDB"/>
    <w:rsid w:val="004B4B7D"/>
    <w:rsid w:val="004B5597"/>
    <w:rsid w:val="004B65E1"/>
    <w:rsid w:val="004C49DC"/>
    <w:rsid w:val="004C5C39"/>
    <w:rsid w:val="004D6F30"/>
    <w:rsid w:val="004D7A8A"/>
    <w:rsid w:val="004E10DF"/>
    <w:rsid w:val="004E1E38"/>
    <w:rsid w:val="004E5FEC"/>
    <w:rsid w:val="004F05F9"/>
    <w:rsid w:val="004F2A7D"/>
    <w:rsid w:val="004F33FD"/>
    <w:rsid w:val="004F5243"/>
    <w:rsid w:val="004F53BB"/>
    <w:rsid w:val="004F620F"/>
    <w:rsid w:val="004F6E45"/>
    <w:rsid w:val="00512536"/>
    <w:rsid w:val="00514B96"/>
    <w:rsid w:val="00515128"/>
    <w:rsid w:val="00522793"/>
    <w:rsid w:val="00524BB7"/>
    <w:rsid w:val="00530106"/>
    <w:rsid w:val="00530977"/>
    <w:rsid w:val="00530D14"/>
    <w:rsid w:val="005313A6"/>
    <w:rsid w:val="00534B54"/>
    <w:rsid w:val="0054458C"/>
    <w:rsid w:val="00547D0B"/>
    <w:rsid w:val="005650A6"/>
    <w:rsid w:val="005658CF"/>
    <w:rsid w:val="00565DE5"/>
    <w:rsid w:val="00567400"/>
    <w:rsid w:val="00567E9A"/>
    <w:rsid w:val="00571FCB"/>
    <w:rsid w:val="005775F8"/>
    <w:rsid w:val="005777E8"/>
    <w:rsid w:val="005779C9"/>
    <w:rsid w:val="00580628"/>
    <w:rsid w:val="00580F2F"/>
    <w:rsid w:val="00584628"/>
    <w:rsid w:val="00586257"/>
    <w:rsid w:val="00586DB2"/>
    <w:rsid w:val="00591145"/>
    <w:rsid w:val="00595ADE"/>
    <w:rsid w:val="0059687C"/>
    <w:rsid w:val="005A49C5"/>
    <w:rsid w:val="005A651B"/>
    <w:rsid w:val="005B547C"/>
    <w:rsid w:val="005B6032"/>
    <w:rsid w:val="005C7F15"/>
    <w:rsid w:val="005D2302"/>
    <w:rsid w:val="005D5928"/>
    <w:rsid w:val="005E00AF"/>
    <w:rsid w:val="005E0B76"/>
    <w:rsid w:val="005E467B"/>
    <w:rsid w:val="005E5439"/>
    <w:rsid w:val="005E56AE"/>
    <w:rsid w:val="005F166F"/>
    <w:rsid w:val="005F52BF"/>
    <w:rsid w:val="005F5E7B"/>
    <w:rsid w:val="00602096"/>
    <w:rsid w:val="00605834"/>
    <w:rsid w:val="00607DFD"/>
    <w:rsid w:val="006108C7"/>
    <w:rsid w:val="006125B7"/>
    <w:rsid w:val="00615120"/>
    <w:rsid w:val="00615BA9"/>
    <w:rsid w:val="00615BFA"/>
    <w:rsid w:val="006165D2"/>
    <w:rsid w:val="00616D91"/>
    <w:rsid w:val="006179DD"/>
    <w:rsid w:val="006232C2"/>
    <w:rsid w:val="006248CE"/>
    <w:rsid w:val="00627703"/>
    <w:rsid w:val="006302AD"/>
    <w:rsid w:val="00632E2E"/>
    <w:rsid w:val="00635EB4"/>
    <w:rsid w:val="00637145"/>
    <w:rsid w:val="00645381"/>
    <w:rsid w:val="0064578D"/>
    <w:rsid w:val="006471F9"/>
    <w:rsid w:val="00653280"/>
    <w:rsid w:val="00653BB6"/>
    <w:rsid w:val="006559EB"/>
    <w:rsid w:val="00657FFC"/>
    <w:rsid w:val="00662EAB"/>
    <w:rsid w:val="006675ED"/>
    <w:rsid w:val="0067358D"/>
    <w:rsid w:val="00675057"/>
    <w:rsid w:val="00675065"/>
    <w:rsid w:val="006763A3"/>
    <w:rsid w:val="00676913"/>
    <w:rsid w:val="0067729A"/>
    <w:rsid w:val="00682EF1"/>
    <w:rsid w:val="00683BA6"/>
    <w:rsid w:val="00685418"/>
    <w:rsid w:val="00687BE6"/>
    <w:rsid w:val="00697375"/>
    <w:rsid w:val="006974D1"/>
    <w:rsid w:val="006975F2"/>
    <w:rsid w:val="006A33EB"/>
    <w:rsid w:val="006B025F"/>
    <w:rsid w:val="006B02F1"/>
    <w:rsid w:val="006B387A"/>
    <w:rsid w:val="006B70FD"/>
    <w:rsid w:val="006C06F6"/>
    <w:rsid w:val="006C2343"/>
    <w:rsid w:val="006C3C95"/>
    <w:rsid w:val="006C4567"/>
    <w:rsid w:val="006D17E5"/>
    <w:rsid w:val="006D3E1A"/>
    <w:rsid w:val="006D498E"/>
    <w:rsid w:val="006D4E13"/>
    <w:rsid w:val="006D5048"/>
    <w:rsid w:val="006E32E0"/>
    <w:rsid w:val="006E573B"/>
    <w:rsid w:val="006E75CA"/>
    <w:rsid w:val="006E7720"/>
    <w:rsid w:val="006F0836"/>
    <w:rsid w:val="006F14B8"/>
    <w:rsid w:val="006F40FD"/>
    <w:rsid w:val="006F6FF9"/>
    <w:rsid w:val="006F7DB5"/>
    <w:rsid w:val="00700F18"/>
    <w:rsid w:val="00701261"/>
    <w:rsid w:val="007063FB"/>
    <w:rsid w:val="0071134D"/>
    <w:rsid w:val="00714A89"/>
    <w:rsid w:val="007157B1"/>
    <w:rsid w:val="00715BD9"/>
    <w:rsid w:val="007175E3"/>
    <w:rsid w:val="0072123F"/>
    <w:rsid w:val="00721C96"/>
    <w:rsid w:val="00723DA2"/>
    <w:rsid w:val="007260F5"/>
    <w:rsid w:val="007345B4"/>
    <w:rsid w:val="007372C6"/>
    <w:rsid w:val="00737662"/>
    <w:rsid w:val="00741B31"/>
    <w:rsid w:val="00741C2F"/>
    <w:rsid w:val="00742F0D"/>
    <w:rsid w:val="00746BA1"/>
    <w:rsid w:val="00747D3C"/>
    <w:rsid w:val="00754177"/>
    <w:rsid w:val="00760C8C"/>
    <w:rsid w:val="007625D1"/>
    <w:rsid w:val="00762867"/>
    <w:rsid w:val="007639A8"/>
    <w:rsid w:val="00763E85"/>
    <w:rsid w:val="007731F7"/>
    <w:rsid w:val="007742CA"/>
    <w:rsid w:val="0077518D"/>
    <w:rsid w:val="00777D3E"/>
    <w:rsid w:val="00783C38"/>
    <w:rsid w:val="00787732"/>
    <w:rsid w:val="00787CB2"/>
    <w:rsid w:val="007904DC"/>
    <w:rsid w:val="00791474"/>
    <w:rsid w:val="00797892"/>
    <w:rsid w:val="007A1986"/>
    <w:rsid w:val="007A2EB4"/>
    <w:rsid w:val="007B26D7"/>
    <w:rsid w:val="007B451D"/>
    <w:rsid w:val="007B60C0"/>
    <w:rsid w:val="007B6E71"/>
    <w:rsid w:val="007B73BF"/>
    <w:rsid w:val="007B749B"/>
    <w:rsid w:val="007C0808"/>
    <w:rsid w:val="007C32D8"/>
    <w:rsid w:val="007C3AB9"/>
    <w:rsid w:val="007C4B61"/>
    <w:rsid w:val="007C4D5E"/>
    <w:rsid w:val="007C7244"/>
    <w:rsid w:val="007D4332"/>
    <w:rsid w:val="007E10B6"/>
    <w:rsid w:val="007E57FC"/>
    <w:rsid w:val="007E58C2"/>
    <w:rsid w:val="007E6734"/>
    <w:rsid w:val="007E7679"/>
    <w:rsid w:val="007E796F"/>
    <w:rsid w:val="007F2874"/>
    <w:rsid w:val="007F6CAA"/>
    <w:rsid w:val="00802C50"/>
    <w:rsid w:val="00811135"/>
    <w:rsid w:val="00814763"/>
    <w:rsid w:val="008252DD"/>
    <w:rsid w:val="008304D3"/>
    <w:rsid w:val="008311DB"/>
    <w:rsid w:val="00832F10"/>
    <w:rsid w:val="00836216"/>
    <w:rsid w:val="0083623C"/>
    <w:rsid w:val="00836781"/>
    <w:rsid w:val="0084305C"/>
    <w:rsid w:val="008465D1"/>
    <w:rsid w:val="008504F0"/>
    <w:rsid w:val="008507F9"/>
    <w:rsid w:val="0085362F"/>
    <w:rsid w:val="00853B16"/>
    <w:rsid w:val="008541DB"/>
    <w:rsid w:val="008557C8"/>
    <w:rsid w:val="00857021"/>
    <w:rsid w:val="00857D18"/>
    <w:rsid w:val="0086368D"/>
    <w:rsid w:val="00867935"/>
    <w:rsid w:val="00877158"/>
    <w:rsid w:val="00880585"/>
    <w:rsid w:val="0088443A"/>
    <w:rsid w:val="008848D6"/>
    <w:rsid w:val="008877E7"/>
    <w:rsid w:val="00890A20"/>
    <w:rsid w:val="0089177F"/>
    <w:rsid w:val="00897BC3"/>
    <w:rsid w:val="008A5EA8"/>
    <w:rsid w:val="008A5EC7"/>
    <w:rsid w:val="008B0061"/>
    <w:rsid w:val="008B0756"/>
    <w:rsid w:val="008B125D"/>
    <w:rsid w:val="008B4992"/>
    <w:rsid w:val="008B61FE"/>
    <w:rsid w:val="008C5CFA"/>
    <w:rsid w:val="008D0F71"/>
    <w:rsid w:val="008D1053"/>
    <w:rsid w:val="008D159C"/>
    <w:rsid w:val="008D1F76"/>
    <w:rsid w:val="008D2FF4"/>
    <w:rsid w:val="008D42EB"/>
    <w:rsid w:val="008D633F"/>
    <w:rsid w:val="008E62F0"/>
    <w:rsid w:val="008E723F"/>
    <w:rsid w:val="008F589F"/>
    <w:rsid w:val="008F71E3"/>
    <w:rsid w:val="00900863"/>
    <w:rsid w:val="00902122"/>
    <w:rsid w:val="009044A5"/>
    <w:rsid w:val="00906DB5"/>
    <w:rsid w:val="00906FE2"/>
    <w:rsid w:val="009074BE"/>
    <w:rsid w:val="00910C5F"/>
    <w:rsid w:val="0091275E"/>
    <w:rsid w:val="00913DAA"/>
    <w:rsid w:val="00917C0E"/>
    <w:rsid w:val="009201A8"/>
    <w:rsid w:val="009205C3"/>
    <w:rsid w:val="00926587"/>
    <w:rsid w:val="0093185C"/>
    <w:rsid w:val="00931CC8"/>
    <w:rsid w:val="00933EB4"/>
    <w:rsid w:val="00941555"/>
    <w:rsid w:val="00946E42"/>
    <w:rsid w:val="00950781"/>
    <w:rsid w:val="009524CD"/>
    <w:rsid w:val="00961FBF"/>
    <w:rsid w:val="0096440A"/>
    <w:rsid w:val="00966CA7"/>
    <w:rsid w:val="009670E7"/>
    <w:rsid w:val="00972D26"/>
    <w:rsid w:val="009731CD"/>
    <w:rsid w:val="009766DB"/>
    <w:rsid w:val="00976DE0"/>
    <w:rsid w:val="00980A7D"/>
    <w:rsid w:val="00982C40"/>
    <w:rsid w:val="0098430A"/>
    <w:rsid w:val="009875FD"/>
    <w:rsid w:val="00987A1D"/>
    <w:rsid w:val="00992261"/>
    <w:rsid w:val="00994B92"/>
    <w:rsid w:val="00994F5E"/>
    <w:rsid w:val="0099537C"/>
    <w:rsid w:val="009957A2"/>
    <w:rsid w:val="009A2414"/>
    <w:rsid w:val="009A5A6C"/>
    <w:rsid w:val="009A5FF1"/>
    <w:rsid w:val="009A63CD"/>
    <w:rsid w:val="009B2153"/>
    <w:rsid w:val="009B4016"/>
    <w:rsid w:val="009C0AAC"/>
    <w:rsid w:val="009C14C7"/>
    <w:rsid w:val="009C1649"/>
    <w:rsid w:val="009C37D9"/>
    <w:rsid w:val="009C4899"/>
    <w:rsid w:val="009C67C2"/>
    <w:rsid w:val="009D3266"/>
    <w:rsid w:val="009D3DB9"/>
    <w:rsid w:val="009D4983"/>
    <w:rsid w:val="009E0640"/>
    <w:rsid w:val="009E25B4"/>
    <w:rsid w:val="009E27B4"/>
    <w:rsid w:val="009E3551"/>
    <w:rsid w:val="009F460F"/>
    <w:rsid w:val="009F4D73"/>
    <w:rsid w:val="009F4EF3"/>
    <w:rsid w:val="009F6468"/>
    <w:rsid w:val="00A00395"/>
    <w:rsid w:val="00A01D0D"/>
    <w:rsid w:val="00A02142"/>
    <w:rsid w:val="00A02D46"/>
    <w:rsid w:val="00A0345B"/>
    <w:rsid w:val="00A05CE7"/>
    <w:rsid w:val="00A13618"/>
    <w:rsid w:val="00A157AA"/>
    <w:rsid w:val="00A20234"/>
    <w:rsid w:val="00A2656A"/>
    <w:rsid w:val="00A2661E"/>
    <w:rsid w:val="00A31DB8"/>
    <w:rsid w:val="00A32101"/>
    <w:rsid w:val="00A3337D"/>
    <w:rsid w:val="00A34F00"/>
    <w:rsid w:val="00A3590D"/>
    <w:rsid w:val="00A35EC3"/>
    <w:rsid w:val="00A371CE"/>
    <w:rsid w:val="00A408AF"/>
    <w:rsid w:val="00A431D4"/>
    <w:rsid w:val="00A43495"/>
    <w:rsid w:val="00A4455F"/>
    <w:rsid w:val="00A44844"/>
    <w:rsid w:val="00A44BC0"/>
    <w:rsid w:val="00A4540A"/>
    <w:rsid w:val="00A50070"/>
    <w:rsid w:val="00A523E4"/>
    <w:rsid w:val="00A53553"/>
    <w:rsid w:val="00A570C7"/>
    <w:rsid w:val="00A62CCD"/>
    <w:rsid w:val="00A66992"/>
    <w:rsid w:val="00A71018"/>
    <w:rsid w:val="00A7159B"/>
    <w:rsid w:val="00A75AA3"/>
    <w:rsid w:val="00A76B60"/>
    <w:rsid w:val="00A8099C"/>
    <w:rsid w:val="00A8123A"/>
    <w:rsid w:val="00A8596D"/>
    <w:rsid w:val="00A90E19"/>
    <w:rsid w:val="00A94DA0"/>
    <w:rsid w:val="00AA2BA8"/>
    <w:rsid w:val="00AA37F7"/>
    <w:rsid w:val="00AA38AD"/>
    <w:rsid w:val="00AB0AD7"/>
    <w:rsid w:val="00AB21D9"/>
    <w:rsid w:val="00AB3BC3"/>
    <w:rsid w:val="00AB47FF"/>
    <w:rsid w:val="00AB4AD2"/>
    <w:rsid w:val="00AB6E84"/>
    <w:rsid w:val="00AB72F9"/>
    <w:rsid w:val="00AB7369"/>
    <w:rsid w:val="00AC1808"/>
    <w:rsid w:val="00AC2B88"/>
    <w:rsid w:val="00AC3830"/>
    <w:rsid w:val="00AC62E2"/>
    <w:rsid w:val="00AD1CA4"/>
    <w:rsid w:val="00AD424B"/>
    <w:rsid w:val="00AD49A7"/>
    <w:rsid w:val="00AE064C"/>
    <w:rsid w:val="00AE07EB"/>
    <w:rsid w:val="00AE090D"/>
    <w:rsid w:val="00AE3410"/>
    <w:rsid w:val="00AE341C"/>
    <w:rsid w:val="00AE4034"/>
    <w:rsid w:val="00AE4621"/>
    <w:rsid w:val="00AF1436"/>
    <w:rsid w:val="00AF4B2D"/>
    <w:rsid w:val="00AF5AD8"/>
    <w:rsid w:val="00B005B0"/>
    <w:rsid w:val="00B00881"/>
    <w:rsid w:val="00B06F84"/>
    <w:rsid w:val="00B070F8"/>
    <w:rsid w:val="00B10309"/>
    <w:rsid w:val="00B105E2"/>
    <w:rsid w:val="00B11CE1"/>
    <w:rsid w:val="00B11D1A"/>
    <w:rsid w:val="00B12E68"/>
    <w:rsid w:val="00B16F29"/>
    <w:rsid w:val="00B2229E"/>
    <w:rsid w:val="00B272CE"/>
    <w:rsid w:val="00B30C81"/>
    <w:rsid w:val="00B31096"/>
    <w:rsid w:val="00B35B24"/>
    <w:rsid w:val="00B37398"/>
    <w:rsid w:val="00B3740C"/>
    <w:rsid w:val="00B447EB"/>
    <w:rsid w:val="00B4586A"/>
    <w:rsid w:val="00B54271"/>
    <w:rsid w:val="00B5593B"/>
    <w:rsid w:val="00B61D5D"/>
    <w:rsid w:val="00B644D5"/>
    <w:rsid w:val="00B64918"/>
    <w:rsid w:val="00B65DA2"/>
    <w:rsid w:val="00B71628"/>
    <w:rsid w:val="00B71B76"/>
    <w:rsid w:val="00B73876"/>
    <w:rsid w:val="00B73FB2"/>
    <w:rsid w:val="00B75296"/>
    <w:rsid w:val="00B7532F"/>
    <w:rsid w:val="00B80B67"/>
    <w:rsid w:val="00B8276E"/>
    <w:rsid w:val="00B91D56"/>
    <w:rsid w:val="00B97A1F"/>
    <w:rsid w:val="00BA5650"/>
    <w:rsid w:val="00BA697F"/>
    <w:rsid w:val="00BA7839"/>
    <w:rsid w:val="00BB3954"/>
    <w:rsid w:val="00BC0246"/>
    <w:rsid w:val="00BC7434"/>
    <w:rsid w:val="00BD0E78"/>
    <w:rsid w:val="00BD3B00"/>
    <w:rsid w:val="00BE4528"/>
    <w:rsid w:val="00BE595C"/>
    <w:rsid w:val="00BF2029"/>
    <w:rsid w:val="00BF2AEF"/>
    <w:rsid w:val="00BF5114"/>
    <w:rsid w:val="00BF5C7A"/>
    <w:rsid w:val="00C0597F"/>
    <w:rsid w:val="00C1039E"/>
    <w:rsid w:val="00C10BE7"/>
    <w:rsid w:val="00C131B9"/>
    <w:rsid w:val="00C16D47"/>
    <w:rsid w:val="00C17170"/>
    <w:rsid w:val="00C17489"/>
    <w:rsid w:val="00C21733"/>
    <w:rsid w:val="00C246D4"/>
    <w:rsid w:val="00C30C02"/>
    <w:rsid w:val="00C3443B"/>
    <w:rsid w:val="00C46CFD"/>
    <w:rsid w:val="00C47B28"/>
    <w:rsid w:val="00C57082"/>
    <w:rsid w:val="00C577B6"/>
    <w:rsid w:val="00C57FD3"/>
    <w:rsid w:val="00C61D94"/>
    <w:rsid w:val="00C70698"/>
    <w:rsid w:val="00C80227"/>
    <w:rsid w:val="00C92003"/>
    <w:rsid w:val="00C9417D"/>
    <w:rsid w:val="00CA0645"/>
    <w:rsid w:val="00CA2329"/>
    <w:rsid w:val="00CA2620"/>
    <w:rsid w:val="00CA39F0"/>
    <w:rsid w:val="00CA3EC6"/>
    <w:rsid w:val="00CA4957"/>
    <w:rsid w:val="00CA7848"/>
    <w:rsid w:val="00CB015F"/>
    <w:rsid w:val="00CB248D"/>
    <w:rsid w:val="00CB65F3"/>
    <w:rsid w:val="00CC135B"/>
    <w:rsid w:val="00CC62DC"/>
    <w:rsid w:val="00CD0C86"/>
    <w:rsid w:val="00CD5738"/>
    <w:rsid w:val="00CE0902"/>
    <w:rsid w:val="00CF40FB"/>
    <w:rsid w:val="00CF5086"/>
    <w:rsid w:val="00D00049"/>
    <w:rsid w:val="00D01332"/>
    <w:rsid w:val="00D0145A"/>
    <w:rsid w:val="00D05A53"/>
    <w:rsid w:val="00D06EC6"/>
    <w:rsid w:val="00D123BB"/>
    <w:rsid w:val="00D12FEC"/>
    <w:rsid w:val="00D1413C"/>
    <w:rsid w:val="00D22AD1"/>
    <w:rsid w:val="00D24525"/>
    <w:rsid w:val="00D26D01"/>
    <w:rsid w:val="00D3039C"/>
    <w:rsid w:val="00D31D49"/>
    <w:rsid w:val="00D331B4"/>
    <w:rsid w:val="00D359A4"/>
    <w:rsid w:val="00D378D1"/>
    <w:rsid w:val="00D464C8"/>
    <w:rsid w:val="00D46D4A"/>
    <w:rsid w:val="00D4731C"/>
    <w:rsid w:val="00D5708E"/>
    <w:rsid w:val="00D571D8"/>
    <w:rsid w:val="00D60EAB"/>
    <w:rsid w:val="00D62B23"/>
    <w:rsid w:val="00D640A7"/>
    <w:rsid w:val="00D72655"/>
    <w:rsid w:val="00D7425A"/>
    <w:rsid w:val="00D74464"/>
    <w:rsid w:val="00D839A2"/>
    <w:rsid w:val="00D83A89"/>
    <w:rsid w:val="00D86082"/>
    <w:rsid w:val="00D92193"/>
    <w:rsid w:val="00D932CB"/>
    <w:rsid w:val="00D94122"/>
    <w:rsid w:val="00D945EE"/>
    <w:rsid w:val="00D96F50"/>
    <w:rsid w:val="00DA4517"/>
    <w:rsid w:val="00DA691B"/>
    <w:rsid w:val="00DA6B73"/>
    <w:rsid w:val="00DB1015"/>
    <w:rsid w:val="00DB1B3D"/>
    <w:rsid w:val="00DB7271"/>
    <w:rsid w:val="00DB7D1A"/>
    <w:rsid w:val="00DC33BC"/>
    <w:rsid w:val="00DC361C"/>
    <w:rsid w:val="00DC4407"/>
    <w:rsid w:val="00DC6DE7"/>
    <w:rsid w:val="00DD0079"/>
    <w:rsid w:val="00DD3E43"/>
    <w:rsid w:val="00DD4A18"/>
    <w:rsid w:val="00DD6DE7"/>
    <w:rsid w:val="00DE3E15"/>
    <w:rsid w:val="00DE58D6"/>
    <w:rsid w:val="00DF1960"/>
    <w:rsid w:val="00E00CF4"/>
    <w:rsid w:val="00E06884"/>
    <w:rsid w:val="00E12D45"/>
    <w:rsid w:val="00E1486D"/>
    <w:rsid w:val="00E1546F"/>
    <w:rsid w:val="00E165F5"/>
    <w:rsid w:val="00E20E1B"/>
    <w:rsid w:val="00E220A6"/>
    <w:rsid w:val="00E22569"/>
    <w:rsid w:val="00E22855"/>
    <w:rsid w:val="00E27010"/>
    <w:rsid w:val="00E34597"/>
    <w:rsid w:val="00E35EDF"/>
    <w:rsid w:val="00E40FD2"/>
    <w:rsid w:val="00E438E5"/>
    <w:rsid w:val="00E47E91"/>
    <w:rsid w:val="00E555D7"/>
    <w:rsid w:val="00E629CB"/>
    <w:rsid w:val="00E63D5F"/>
    <w:rsid w:val="00E64C66"/>
    <w:rsid w:val="00E65DD3"/>
    <w:rsid w:val="00E66E8C"/>
    <w:rsid w:val="00E700BB"/>
    <w:rsid w:val="00E70E5D"/>
    <w:rsid w:val="00E7183A"/>
    <w:rsid w:val="00E737DB"/>
    <w:rsid w:val="00E73AE5"/>
    <w:rsid w:val="00E73B12"/>
    <w:rsid w:val="00E74A57"/>
    <w:rsid w:val="00E76514"/>
    <w:rsid w:val="00E77519"/>
    <w:rsid w:val="00E80905"/>
    <w:rsid w:val="00E81A42"/>
    <w:rsid w:val="00E82C03"/>
    <w:rsid w:val="00E849A7"/>
    <w:rsid w:val="00E84F26"/>
    <w:rsid w:val="00E8558A"/>
    <w:rsid w:val="00E8653A"/>
    <w:rsid w:val="00E95225"/>
    <w:rsid w:val="00EA1C82"/>
    <w:rsid w:val="00EA2366"/>
    <w:rsid w:val="00EA447D"/>
    <w:rsid w:val="00EA5F85"/>
    <w:rsid w:val="00EA6153"/>
    <w:rsid w:val="00EA6943"/>
    <w:rsid w:val="00EB03F6"/>
    <w:rsid w:val="00EB088E"/>
    <w:rsid w:val="00EB4BF8"/>
    <w:rsid w:val="00EB5108"/>
    <w:rsid w:val="00EB5890"/>
    <w:rsid w:val="00EB69DD"/>
    <w:rsid w:val="00EB6C21"/>
    <w:rsid w:val="00EC1815"/>
    <w:rsid w:val="00EC3D0B"/>
    <w:rsid w:val="00EC5D8A"/>
    <w:rsid w:val="00EC733F"/>
    <w:rsid w:val="00ED051E"/>
    <w:rsid w:val="00EE06AE"/>
    <w:rsid w:val="00EE6246"/>
    <w:rsid w:val="00EE6E56"/>
    <w:rsid w:val="00EF5B08"/>
    <w:rsid w:val="00EF5D69"/>
    <w:rsid w:val="00F02FB9"/>
    <w:rsid w:val="00F03703"/>
    <w:rsid w:val="00F06F11"/>
    <w:rsid w:val="00F073B1"/>
    <w:rsid w:val="00F07D79"/>
    <w:rsid w:val="00F126F1"/>
    <w:rsid w:val="00F1561D"/>
    <w:rsid w:val="00F21F2D"/>
    <w:rsid w:val="00F25B58"/>
    <w:rsid w:val="00F30591"/>
    <w:rsid w:val="00F35406"/>
    <w:rsid w:val="00F35978"/>
    <w:rsid w:val="00F37AA8"/>
    <w:rsid w:val="00F37DEF"/>
    <w:rsid w:val="00F4346C"/>
    <w:rsid w:val="00F44B85"/>
    <w:rsid w:val="00F5151F"/>
    <w:rsid w:val="00F5313D"/>
    <w:rsid w:val="00F53272"/>
    <w:rsid w:val="00F53EB9"/>
    <w:rsid w:val="00F564C6"/>
    <w:rsid w:val="00F603F6"/>
    <w:rsid w:val="00F62C11"/>
    <w:rsid w:val="00F67D25"/>
    <w:rsid w:val="00F716DC"/>
    <w:rsid w:val="00F72237"/>
    <w:rsid w:val="00F725A5"/>
    <w:rsid w:val="00F76769"/>
    <w:rsid w:val="00F77541"/>
    <w:rsid w:val="00F807A7"/>
    <w:rsid w:val="00F82E6B"/>
    <w:rsid w:val="00F83618"/>
    <w:rsid w:val="00F85E69"/>
    <w:rsid w:val="00F865D2"/>
    <w:rsid w:val="00F86ABC"/>
    <w:rsid w:val="00F87C78"/>
    <w:rsid w:val="00F909D5"/>
    <w:rsid w:val="00F91DA8"/>
    <w:rsid w:val="00F9742A"/>
    <w:rsid w:val="00F977F1"/>
    <w:rsid w:val="00FA0110"/>
    <w:rsid w:val="00FA3069"/>
    <w:rsid w:val="00FA5B63"/>
    <w:rsid w:val="00FB48CA"/>
    <w:rsid w:val="00FB6507"/>
    <w:rsid w:val="00FC3ABF"/>
    <w:rsid w:val="00FC5937"/>
    <w:rsid w:val="00FC6293"/>
    <w:rsid w:val="00FC7194"/>
    <w:rsid w:val="00FD14D3"/>
    <w:rsid w:val="00FD15E1"/>
    <w:rsid w:val="00FD55D4"/>
    <w:rsid w:val="00FD6778"/>
    <w:rsid w:val="00FD73A5"/>
    <w:rsid w:val="00FE1AFF"/>
    <w:rsid w:val="00FE1ECD"/>
    <w:rsid w:val="00FE620F"/>
    <w:rsid w:val="00FF4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B8536"/>
  <w15:docId w15:val="{A744923E-5CDA-4440-8E69-4D72023C8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uiPriority="35" w:qFormat="1"/>
    <w:lsdException w:name="Title" w:qFormat="1"/>
    <w:lsdException w:name="Body Text" w:uiPriority="99"/>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07F9"/>
    <w:rPr>
      <w:lang w:val="en-AU"/>
    </w:rPr>
  </w:style>
  <w:style w:type="paragraph" w:styleId="Heading1">
    <w:name w:val="heading 1"/>
    <w:basedOn w:val="Normal"/>
    <w:next w:val="Normal"/>
    <w:link w:val="Heading1Char"/>
    <w:uiPriority w:val="9"/>
    <w:qFormat/>
    <w:rsid w:val="008507F9"/>
    <w:pPr>
      <w:keepNext/>
      <w:keepLines/>
      <w:spacing w:before="320" w:after="80" w:line="240" w:lineRule="auto"/>
      <w:jc w:val="center"/>
      <w:outlineLvl w:val="0"/>
    </w:pPr>
    <w:rPr>
      <w:rFonts w:asciiTheme="majorHAnsi" w:eastAsiaTheme="majorEastAsia" w:hAnsiTheme="majorHAnsi" w:cstheme="majorBidi"/>
      <w:color w:val="0E0967" w:themeColor="accent1" w:themeShade="BF"/>
      <w:sz w:val="40"/>
      <w:szCs w:val="40"/>
    </w:rPr>
  </w:style>
  <w:style w:type="paragraph" w:styleId="Heading2">
    <w:name w:val="heading 2"/>
    <w:basedOn w:val="Normal"/>
    <w:next w:val="Normal"/>
    <w:link w:val="Heading2Char"/>
    <w:uiPriority w:val="9"/>
    <w:unhideWhenUsed/>
    <w:qFormat/>
    <w:rsid w:val="008507F9"/>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8507F9"/>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unhideWhenUsed/>
    <w:qFormat/>
    <w:rsid w:val="008507F9"/>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8507F9"/>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8507F9"/>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8507F9"/>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8507F9"/>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8507F9"/>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spacing w:before="180" w:after="180"/>
    </w:pPr>
  </w:style>
  <w:style w:type="paragraph" w:customStyle="1" w:styleId="FirstParagraph">
    <w:name w:val="First Paragraph"/>
    <w:basedOn w:val="BodyText"/>
    <w:next w:val="BodyText"/>
  </w:style>
  <w:style w:type="paragraph" w:customStyle="1" w:styleId="Compact">
    <w:name w:val="Compact"/>
    <w:basedOn w:val="BodyText"/>
    <w:pPr>
      <w:spacing w:before="36" w:after="36"/>
    </w:pPr>
  </w:style>
  <w:style w:type="paragraph" w:styleId="Title">
    <w:name w:val="Title"/>
    <w:basedOn w:val="Normal"/>
    <w:next w:val="Normal"/>
    <w:link w:val="TitleChar"/>
    <w:uiPriority w:val="10"/>
    <w:qFormat/>
    <w:rsid w:val="008507F9"/>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leChar">
    <w:name w:val="Title Char"/>
    <w:basedOn w:val="DefaultParagraphFont"/>
    <w:link w:val="Title"/>
    <w:uiPriority w:val="10"/>
    <w:rsid w:val="008507F9"/>
    <w:rPr>
      <w:rFonts w:asciiTheme="majorHAnsi" w:eastAsiaTheme="majorEastAsia" w:hAnsiTheme="majorHAnsi" w:cstheme="majorBidi"/>
      <w:caps/>
      <w:color w:val="0E2841" w:themeColor="text2"/>
      <w:spacing w:val="30"/>
      <w:sz w:val="72"/>
      <w:szCs w:val="72"/>
    </w:rPr>
  </w:style>
  <w:style w:type="paragraph" w:styleId="Subtitle">
    <w:name w:val="Subtitle"/>
    <w:basedOn w:val="Normal"/>
    <w:next w:val="Normal"/>
    <w:link w:val="SubtitleChar"/>
    <w:uiPriority w:val="11"/>
    <w:qFormat/>
    <w:rsid w:val="008507F9"/>
    <w:pPr>
      <w:numPr>
        <w:ilvl w:val="1"/>
      </w:numPr>
      <w:jc w:val="center"/>
    </w:pPr>
    <w:rPr>
      <w:color w:val="0E2841" w:themeColor="text2"/>
      <w:sz w:val="28"/>
      <w:szCs w:val="28"/>
    </w:rPr>
  </w:style>
  <w:style w:type="character" w:customStyle="1" w:styleId="SubtitleChar">
    <w:name w:val="Subtitle Char"/>
    <w:basedOn w:val="DefaultParagraphFont"/>
    <w:link w:val="Subtitle"/>
    <w:uiPriority w:val="11"/>
    <w:rsid w:val="008507F9"/>
    <w:rPr>
      <w:color w:val="0E2841" w:themeColor="text2"/>
      <w:sz w:val="28"/>
      <w:szCs w:val="28"/>
    </w:rPr>
  </w:style>
  <w:style w:type="paragraph" w:customStyle="1" w:styleId="Author">
    <w:name w:val="Author"/>
    <w:next w:val="BodyText"/>
    <w:pPr>
      <w:keepNext/>
      <w:keepLines/>
      <w:jc w:val="center"/>
    </w:pPr>
  </w:style>
  <w:style w:type="paragraph" w:styleId="Date">
    <w:name w:val="Date"/>
    <w:next w:val="BodyText"/>
    <w:pPr>
      <w:keepNext/>
      <w:keepLines/>
      <w:jc w:val="center"/>
    </w:pPr>
  </w:style>
  <w:style w:type="paragraph" w:customStyle="1" w:styleId="AbstractTitle">
    <w:name w:val="Abstract Title"/>
    <w:basedOn w:val="Normal"/>
    <w:next w:val="Abstract"/>
    <w:pPr>
      <w:keepNext/>
      <w:keepLines/>
      <w:spacing w:before="300" w:after="0"/>
      <w:jc w:val="center"/>
    </w:pPr>
    <w:rPr>
      <w:b/>
      <w:sz w:val="20"/>
      <w:szCs w:val="20"/>
    </w:rPr>
  </w:style>
  <w:style w:type="paragraph" w:customStyle="1" w:styleId="Abstract">
    <w:name w:val="Abstract"/>
    <w:basedOn w:val="Normal"/>
    <w:next w:val="BodyText"/>
    <w:pPr>
      <w:keepNext/>
      <w:keepLines/>
      <w:spacing w:before="100" w:after="300"/>
    </w:pPr>
    <w:rPr>
      <w:sz w:val="20"/>
      <w:szCs w:val="20"/>
    </w:rPr>
  </w:style>
  <w:style w:type="paragraph" w:styleId="Bibliography">
    <w:name w:val="Bibliography"/>
    <w:basedOn w:val="Normal"/>
  </w:style>
  <w:style w:type="character" w:customStyle="1" w:styleId="Heading1Char">
    <w:name w:val="Heading 1 Char"/>
    <w:basedOn w:val="DefaultParagraphFont"/>
    <w:link w:val="Heading1"/>
    <w:uiPriority w:val="9"/>
    <w:rsid w:val="008507F9"/>
    <w:rPr>
      <w:rFonts w:asciiTheme="majorHAnsi" w:eastAsiaTheme="majorEastAsia" w:hAnsiTheme="majorHAnsi" w:cstheme="majorBidi"/>
      <w:color w:val="0E0967" w:themeColor="accent1" w:themeShade="BF"/>
      <w:sz w:val="40"/>
      <w:szCs w:val="40"/>
    </w:rPr>
  </w:style>
  <w:style w:type="character" w:customStyle="1" w:styleId="Heading2Char">
    <w:name w:val="Heading 2 Char"/>
    <w:basedOn w:val="DefaultParagraphFont"/>
    <w:link w:val="Heading2"/>
    <w:uiPriority w:val="9"/>
    <w:rsid w:val="008507F9"/>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8507F9"/>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8507F9"/>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8507F9"/>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8507F9"/>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8507F9"/>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8507F9"/>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8507F9"/>
    <w:rPr>
      <w:b/>
      <w:bCs/>
      <w:i/>
      <w:iCs/>
    </w:rPr>
  </w:style>
  <w:style w:type="paragraph" w:styleId="BlockText">
    <w:name w:val="Block Text"/>
    <w:basedOn w:val="BodyText"/>
    <w:next w:val="BodyText"/>
    <w:uiPriority w:val="9"/>
    <w:unhideWhenUsed/>
    <w:pPr>
      <w:spacing w:before="100" w:after="100"/>
      <w:ind w:left="480" w:right="480"/>
    </w:pPr>
  </w:style>
  <w:style w:type="paragraph" w:styleId="FootnoteText">
    <w:name w:val="footnote text"/>
    <w:basedOn w:val="Normal"/>
    <w:uiPriority w:val="9"/>
    <w:unhideWhenUsed/>
  </w:style>
  <w:style w:type="paragraph" w:customStyle="1" w:styleId="FootnoteBlockText">
    <w:name w:val="Footnote Block Text"/>
    <w:basedOn w:val="FootnoteText"/>
    <w:next w:val="FootnoteText"/>
    <w:uiPriority w:val="9"/>
    <w:unhideWhenUsed/>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next w:val="Normal"/>
    <w:link w:val="CaptionChar"/>
    <w:uiPriority w:val="35"/>
    <w:unhideWhenUsed/>
    <w:qFormat/>
    <w:rsid w:val="008507F9"/>
    <w:pPr>
      <w:spacing w:line="240" w:lineRule="auto"/>
    </w:pPr>
    <w:rPr>
      <w:b/>
      <w:bCs/>
      <w:color w:val="404040" w:themeColor="text1" w:themeTint="BF"/>
      <w:sz w:val="16"/>
      <w:szCs w:val="16"/>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uiPriority w:val="35"/>
    <w:rPr>
      <w:b/>
      <w:bCs/>
      <w:color w:val="404040" w:themeColor="text1" w:themeTint="BF"/>
      <w:sz w:val="16"/>
      <w:szCs w:val="16"/>
    </w:rPr>
  </w:style>
  <w:style w:type="character" w:customStyle="1" w:styleId="VerbatimChar">
    <w:name w:val="Verbatim Char"/>
    <w:basedOn w:val="CaptionChar"/>
    <w:link w:val="SourceCode"/>
    <w:rPr>
      <w:rFonts w:ascii="Consolas" w:hAnsi="Consolas"/>
      <w:b/>
      <w:bCs/>
      <w:color w:val="404040" w:themeColor="text1" w:themeTint="BF"/>
      <w:sz w:val="22"/>
      <w:szCs w:val="16"/>
    </w:rPr>
  </w:style>
  <w:style w:type="character" w:customStyle="1" w:styleId="SectionNumber">
    <w:name w:val="Section Number"/>
    <w:basedOn w:val="CaptionChar"/>
    <w:rPr>
      <w:b/>
      <w:bCs/>
      <w:color w:val="404040" w:themeColor="text1" w:themeTint="BF"/>
      <w:sz w:val="16"/>
      <w:szCs w:val="16"/>
    </w:rPr>
  </w:style>
  <w:style w:type="character" w:styleId="FootnoteReference">
    <w:name w:val="footnote reference"/>
    <w:basedOn w:val="CaptionChar"/>
    <w:rPr>
      <w:b/>
      <w:bCs/>
      <w:color w:val="404040" w:themeColor="text1" w:themeTint="BF"/>
      <w:sz w:val="16"/>
      <w:szCs w:val="16"/>
      <w:vertAlign w:val="superscript"/>
    </w:rPr>
  </w:style>
  <w:style w:type="character" w:styleId="Hyperlink">
    <w:name w:val="Hyperlink"/>
    <w:basedOn w:val="CaptionChar"/>
    <w:rPr>
      <w:b/>
      <w:bCs/>
      <w:color w:val="130D8B" w:themeColor="accent1"/>
      <w:sz w:val="16"/>
      <w:szCs w:val="16"/>
    </w:rPr>
  </w:style>
  <w:style w:type="paragraph" w:styleId="TOCHeading">
    <w:name w:val="TOC Heading"/>
    <w:basedOn w:val="Heading1"/>
    <w:next w:val="Normal"/>
    <w:uiPriority w:val="39"/>
    <w:unhideWhenUsed/>
    <w:qFormat/>
    <w:rsid w:val="008507F9"/>
    <w:pPr>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val="0"/>
      <w:bCs/>
      <w:color w:val="007020"/>
      <w:sz w:val="22"/>
      <w:szCs w:val="16"/>
    </w:rPr>
  </w:style>
  <w:style w:type="character" w:customStyle="1" w:styleId="DataTypeTok">
    <w:name w:val="DataTypeTok"/>
    <w:basedOn w:val="VerbatimChar"/>
    <w:rPr>
      <w:rFonts w:ascii="Consolas" w:hAnsi="Consolas"/>
      <w:b/>
      <w:bCs/>
      <w:color w:val="902000"/>
      <w:sz w:val="22"/>
      <w:szCs w:val="16"/>
    </w:rPr>
  </w:style>
  <w:style w:type="character" w:customStyle="1" w:styleId="DecValTok">
    <w:name w:val="DecValTok"/>
    <w:basedOn w:val="VerbatimChar"/>
    <w:rPr>
      <w:rFonts w:ascii="Consolas" w:hAnsi="Consolas"/>
      <w:b/>
      <w:bCs/>
      <w:color w:val="40A070"/>
      <w:sz w:val="22"/>
      <w:szCs w:val="16"/>
    </w:rPr>
  </w:style>
  <w:style w:type="character" w:customStyle="1" w:styleId="BaseNTok">
    <w:name w:val="BaseNTok"/>
    <w:basedOn w:val="VerbatimChar"/>
    <w:rPr>
      <w:rFonts w:ascii="Consolas" w:hAnsi="Consolas"/>
      <w:b/>
      <w:bCs/>
      <w:color w:val="40A070"/>
      <w:sz w:val="22"/>
      <w:szCs w:val="16"/>
    </w:rPr>
  </w:style>
  <w:style w:type="character" w:customStyle="1" w:styleId="FloatTok">
    <w:name w:val="FloatTok"/>
    <w:basedOn w:val="VerbatimChar"/>
    <w:rPr>
      <w:rFonts w:ascii="Consolas" w:hAnsi="Consolas"/>
      <w:b/>
      <w:bCs/>
      <w:color w:val="40A070"/>
      <w:sz w:val="22"/>
      <w:szCs w:val="16"/>
    </w:rPr>
  </w:style>
  <w:style w:type="character" w:customStyle="1" w:styleId="ConstantTok">
    <w:name w:val="ConstantTok"/>
    <w:basedOn w:val="VerbatimChar"/>
    <w:rPr>
      <w:rFonts w:ascii="Consolas" w:hAnsi="Consolas"/>
      <w:b/>
      <w:bCs/>
      <w:color w:val="880000"/>
      <w:sz w:val="22"/>
      <w:szCs w:val="16"/>
    </w:rPr>
  </w:style>
  <w:style w:type="character" w:customStyle="1" w:styleId="CharTok">
    <w:name w:val="CharTok"/>
    <w:basedOn w:val="VerbatimChar"/>
    <w:rPr>
      <w:rFonts w:ascii="Consolas" w:hAnsi="Consolas"/>
      <w:b/>
      <w:bCs/>
      <w:color w:val="4070A0"/>
      <w:sz w:val="22"/>
      <w:szCs w:val="16"/>
    </w:rPr>
  </w:style>
  <w:style w:type="character" w:customStyle="1" w:styleId="SpecialCharTok">
    <w:name w:val="SpecialCharTok"/>
    <w:basedOn w:val="VerbatimChar"/>
    <w:rPr>
      <w:rFonts w:ascii="Consolas" w:hAnsi="Consolas"/>
      <w:b/>
      <w:bCs/>
      <w:color w:val="4070A0"/>
      <w:sz w:val="22"/>
      <w:szCs w:val="16"/>
    </w:rPr>
  </w:style>
  <w:style w:type="character" w:customStyle="1" w:styleId="StringTok">
    <w:name w:val="StringTok"/>
    <w:basedOn w:val="VerbatimChar"/>
    <w:rPr>
      <w:rFonts w:ascii="Consolas" w:hAnsi="Consolas"/>
      <w:b/>
      <w:bCs/>
      <w:color w:val="4070A0"/>
      <w:sz w:val="22"/>
      <w:szCs w:val="16"/>
    </w:rPr>
  </w:style>
  <w:style w:type="character" w:customStyle="1" w:styleId="VerbatimStringTok">
    <w:name w:val="VerbatimStringTok"/>
    <w:basedOn w:val="VerbatimChar"/>
    <w:rPr>
      <w:rFonts w:ascii="Consolas" w:hAnsi="Consolas"/>
      <w:b/>
      <w:bCs/>
      <w:color w:val="4070A0"/>
      <w:sz w:val="22"/>
      <w:szCs w:val="16"/>
    </w:rPr>
  </w:style>
  <w:style w:type="character" w:customStyle="1" w:styleId="SpecialStringTok">
    <w:name w:val="SpecialStringTok"/>
    <w:basedOn w:val="VerbatimChar"/>
    <w:rPr>
      <w:rFonts w:ascii="Consolas" w:hAnsi="Consolas"/>
      <w:b/>
      <w:bCs/>
      <w:color w:val="BB6688"/>
      <w:sz w:val="22"/>
      <w:szCs w:val="16"/>
    </w:rPr>
  </w:style>
  <w:style w:type="character" w:customStyle="1" w:styleId="ImportTok">
    <w:name w:val="ImportTok"/>
    <w:basedOn w:val="VerbatimChar"/>
    <w:rPr>
      <w:rFonts w:ascii="Consolas" w:hAnsi="Consolas"/>
      <w:b w:val="0"/>
      <w:bCs/>
      <w:color w:val="008000"/>
      <w:sz w:val="22"/>
      <w:szCs w:val="16"/>
    </w:rPr>
  </w:style>
  <w:style w:type="character" w:customStyle="1" w:styleId="CommentTok">
    <w:name w:val="CommentTok"/>
    <w:basedOn w:val="VerbatimChar"/>
    <w:rPr>
      <w:rFonts w:ascii="Consolas" w:hAnsi="Consolas"/>
      <w:b/>
      <w:bCs/>
      <w:i/>
      <w:color w:val="60A0B0"/>
      <w:sz w:val="22"/>
      <w:szCs w:val="16"/>
    </w:rPr>
  </w:style>
  <w:style w:type="character" w:customStyle="1" w:styleId="DocumentationTok">
    <w:name w:val="DocumentationTok"/>
    <w:basedOn w:val="VerbatimChar"/>
    <w:rPr>
      <w:rFonts w:ascii="Consolas" w:hAnsi="Consolas"/>
      <w:b/>
      <w:bCs/>
      <w:i/>
      <w:color w:val="BA2121"/>
      <w:sz w:val="22"/>
      <w:szCs w:val="16"/>
    </w:rPr>
  </w:style>
  <w:style w:type="character" w:customStyle="1" w:styleId="AnnotationTok">
    <w:name w:val="AnnotationTok"/>
    <w:basedOn w:val="VerbatimChar"/>
    <w:rPr>
      <w:rFonts w:ascii="Consolas" w:hAnsi="Consolas"/>
      <w:b w:val="0"/>
      <w:bCs/>
      <w:i/>
      <w:color w:val="60A0B0"/>
      <w:sz w:val="22"/>
      <w:szCs w:val="16"/>
    </w:rPr>
  </w:style>
  <w:style w:type="character" w:customStyle="1" w:styleId="CommentVarTok">
    <w:name w:val="CommentVarTok"/>
    <w:basedOn w:val="VerbatimChar"/>
    <w:rPr>
      <w:rFonts w:ascii="Consolas" w:hAnsi="Consolas"/>
      <w:b w:val="0"/>
      <w:bCs/>
      <w:i/>
      <w:color w:val="60A0B0"/>
      <w:sz w:val="22"/>
      <w:szCs w:val="16"/>
    </w:rPr>
  </w:style>
  <w:style w:type="character" w:customStyle="1" w:styleId="OtherTok">
    <w:name w:val="OtherTok"/>
    <w:basedOn w:val="VerbatimChar"/>
    <w:rPr>
      <w:rFonts w:ascii="Consolas" w:hAnsi="Consolas"/>
      <w:b/>
      <w:bCs/>
      <w:color w:val="007020"/>
      <w:sz w:val="22"/>
      <w:szCs w:val="16"/>
    </w:rPr>
  </w:style>
  <w:style w:type="character" w:customStyle="1" w:styleId="FunctionTok">
    <w:name w:val="FunctionTok"/>
    <w:basedOn w:val="VerbatimChar"/>
    <w:rPr>
      <w:rFonts w:ascii="Consolas" w:hAnsi="Consolas"/>
      <w:b/>
      <w:bCs/>
      <w:color w:val="06287E"/>
      <w:sz w:val="22"/>
      <w:szCs w:val="16"/>
    </w:rPr>
  </w:style>
  <w:style w:type="character" w:customStyle="1" w:styleId="VariableTok">
    <w:name w:val="VariableTok"/>
    <w:basedOn w:val="VerbatimChar"/>
    <w:rPr>
      <w:rFonts w:ascii="Consolas" w:hAnsi="Consolas"/>
      <w:b/>
      <w:bCs/>
      <w:color w:val="19177C"/>
      <w:sz w:val="22"/>
      <w:szCs w:val="16"/>
    </w:rPr>
  </w:style>
  <w:style w:type="character" w:customStyle="1" w:styleId="ControlFlowTok">
    <w:name w:val="ControlFlowTok"/>
    <w:basedOn w:val="VerbatimChar"/>
    <w:rPr>
      <w:rFonts w:ascii="Consolas" w:hAnsi="Consolas"/>
      <w:b w:val="0"/>
      <w:bCs/>
      <w:color w:val="007020"/>
      <w:sz w:val="22"/>
      <w:szCs w:val="16"/>
    </w:rPr>
  </w:style>
  <w:style w:type="character" w:customStyle="1" w:styleId="OperatorTok">
    <w:name w:val="OperatorTok"/>
    <w:basedOn w:val="VerbatimChar"/>
    <w:rPr>
      <w:rFonts w:ascii="Consolas" w:hAnsi="Consolas"/>
      <w:b/>
      <w:bCs/>
      <w:color w:val="666666"/>
      <w:sz w:val="22"/>
      <w:szCs w:val="16"/>
    </w:rPr>
  </w:style>
  <w:style w:type="character" w:customStyle="1" w:styleId="BuiltInTok">
    <w:name w:val="BuiltInTok"/>
    <w:basedOn w:val="VerbatimChar"/>
    <w:rPr>
      <w:rFonts w:ascii="Consolas" w:hAnsi="Consolas"/>
      <w:b/>
      <w:bCs/>
      <w:color w:val="008000"/>
      <w:sz w:val="22"/>
      <w:szCs w:val="16"/>
    </w:rPr>
  </w:style>
  <w:style w:type="character" w:customStyle="1" w:styleId="ExtensionTok">
    <w:name w:val="ExtensionTok"/>
    <w:basedOn w:val="VerbatimChar"/>
    <w:rPr>
      <w:rFonts w:ascii="Consolas" w:hAnsi="Consolas"/>
      <w:b/>
      <w:bCs/>
      <w:color w:val="404040" w:themeColor="text1" w:themeTint="BF"/>
      <w:sz w:val="22"/>
      <w:szCs w:val="16"/>
    </w:rPr>
  </w:style>
  <w:style w:type="character" w:customStyle="1" w:styleId="PreprocessorTok">
    <w:name w:val="PreprocessorTok"/>
    <w:basedOn w:val="VerbatimChar"/>
    <w:rPr>
      <w:rFonts w:ascii="Consolas" w:hAnsi="Consolas"/>
      <w:b/>
      <w:bCs/>
      <w:color w:val="BC7A00"/>
      <w:sz w:val="22"/>
      <w:szCs w:val="16"/>
    </w:rPr>
  </w:style>
  <w:style w:type="character" w:customStyle="1" w:styleId="AttributeTok">
    <w:name w:val="AttributeTok"/>
    <w:basedOn w:val="VerbatimChar"/>
    <w:rPr>
      <w:rFonts w:ascii="Consolas" w:hAnsi="Consolas"/>
      <w:b/>
      <w:bCs/>
      <w:color w:val="7D9029"/>
      <w:sz w:val="22"/>
      <w:szCs w:val="16"/>
    </w:rPr>
  </w:style>
  <w:style w:type="character" w:customStyle="1" w:styleId="RegionMarkerTok">
    <w:name w:val="RegionMarkerTok"/>
    <w:basedOn w:val="VerbatimChar"/>
    <w:rPr>
      <w:rFonts w:ascii="Consolas" w:hAnsi="Consolas"/>
      <w:b/>
      <w:bCs/>
      <w:color w:val="404040" w:themeColor="text1" w:themeTint="BF"/>
      <w:sz w:val="22"/>
      <w:szCs w:val="16"/>
    </w:rPr>
  </w:style>
  <w:style w:type="character" w:customStyle="1" w:styleId="InformationTok">
    <w:name w:val="InformationTok"/>
    <w:basedOn w:val="VerbatimChar"/>
    <w:rPr>
      <w:rFonts w:ascii="Consolas" w:hAnsi="Consolas"/>
      <w:b w:val="0"/>
      <w:bCs/>
      <w:i/>
      <w:color w:val="60A0B0"/>
      <w:sz w:val="22"/>
      <w:szCs w:val="16"/>
    </w:rPr>
  </w:style>
  <w:style w:type="character" w:customStyle="1" w:styleId="WarningTok">
    <w:name w:val="WarningTok"/>
    <w:basedOn w:val="VerbatimChar"/>
    <w:rPr>
      <w:rFonts w:ascii="Consolas" w:hAnsi="Consolas"/>
      <w:b w:val="0"/>
      <w:bCs/>
      <w:i/>
      <w:color w:val="60A0B0"/>
      <w:sz w:val="22"/>
      <w:szCs w:val="16"/>
    </w:rPr>
  </w:style>
  <w:style w:type="character" w:customStyle="1" w:styleId="AlertTok">
    <w:name w:val="AlertTok"/>
    <w:basedOn w:val="VerbatimChar"/>
    <w:rPr>
      <w:rFonts w:ascii="Consolas" w:hAnsi="Consolas"/>
      <w:b w:val="0"/>
      <w:bCs/>
      <w:color w:val="FF0000"/>
      <w:sz w:val="22"/>
      <w:szCs w:val="16"/>
    </w:rPr>
  </w:style>
  <w:style w:type="character" w:customStyle="1" w:styleId="ErrorTok">
    <w:name w:val="ErrorTok"/>
    <w:basedOn w:val="VerbatimChar"/>
    <w:rPr>
      <w:rFonts w:ascii="Consolas" w:hAnsi="Consolas"/>
      <w:b w:val="0"/>
      <w:bCs/>
      <w:color w:val="FF0000"/>
      <w:sz w:val="22"/>
      <w:szCs w:val="16"/>
    </w:rPr>
  </w:style>
  <w:style w:type="character" w:customStyle="1" w:styleId="NormalTok">
    <w:name w:val="NormalTok"/>
    <w:basedOn w:val="VerbatimChar"/>
    <w:rPr>
      <w:rFonts w:ascii="Consolas" w:hAnsi="Consolas"/>
      <w:b/>
      <w:bCs/>
      <w:color w:val="404040" w:themeColor="text1" w:themeTint="BF"/>
      <w:sz w:val="22"/>
      <w:szCs w:val="16"/>
    </w:rPr>
  </w:style>
  <w:style w:type="character" w:styleId="Strong">
    <w:name w:val="Strong"/>
    <w:basedOn w:val="DefaultParagraphFont"/>
    <w:uiPriority w:val="22"/>
    <w:qFormat/>
    <w:rsid w:val="008507F9"/>
    <w:rPr>
      <w:b/>
      <w:bCs/>
    </w:rPr>
  </w:style>
  <w:style w:type="character" w:styleId="Emphasis">
    <w:name w:val="Emphasis"/>
    <w:basedOn w:val="DefaultParagraphFont"/>
    <w:uiPriority w:val="20"/>
    <w:qFormat/>
    <w:rsid w:val="008507F9"/>
    <w:rPr>
      <w:i/>
      <w:iCs/>
      <w:color w:val="000000" w:themeColor="text1"/>
    </w:rPr>
  </w:style>
  <w:style w:type="paragraph" w:styleId="NoSpacing">
    <w:name w:val="No Spacing"/>
    <w:uiPriority w:val="1"/>
    <w:qFormat/>
    <w:rsid w:val="008507F9"/>
    <w:pPr>
      <w:spacing w:after="0" w:line="240" w:lineRule="auto"/>
    </w:pPr>
  </w:style>
  <w:style w:type="paragraph" w:styleId="Quote">
    <w:name w:val="Quote"/>
    <w:basedOn w:val="Normal"/>
    <w:next w:val="Normal"/>
    <w:link w:val="QuoteChar"/>
    <w:uiPriority w:val="29"/>
    <w:qFormat/>
    <w:rsid w:val="008507F9"/>
    <w:pPr>
      <w:spacing w:before="160"/>
      <w:ind w:left="720" w:right="720"/>
      <w:jc w:val="center"/>
    </w:pPr>
    <w:rPr>
      <w:i/>
      <w:iCs/>
      <w:color w:val="124F1A" w:themeColor="accent3" w:themeShade="BF"/>
      <w:sz w:val="24"/>
      <w:szCs w:val="24"/>
    </w:rPr>
  </w:style>
  <w:style w:type="character" w:customStyle="1" w:styleId="QuoteChar">
    <w:name w:val="Quote Char"/>
    <w:basedOn w:val="DefaultParagraphFont"/>
    <w:link w:val="Quote"/>
    <w:uiPriority w:val="29"/>
    <w:rsid w:val="008507F9"/>
    <w:rPr>
      <w:i/>
      <w:iCs/>
      <w:color w:val="124F1A" w:themeColor="accent3" w:themeShade="BF"/>
      <w:sz w:val="24"/>
      <w:szCs w:val="24"/>
    </w:rPr>
  </w:style>
  <w:style w:type="paragraph" w:styleId="IntenseQuote">
    <w:name w:val="Intense Quote"/>
    <w:basedOn w:val="Normal"/>
    <w:next w:val="Normal"/>
    <w:link w:val="IntenseQuoteChar"/>
    <w:uiPriority w:val="30"/>
    <w:qFormat/>
    <w:rsid w:val="008507F9"/>
    <w:pPr>
      <w:spacing w:before="160" w:line="276" w:lineRule="auto"/>
      <w:ind w:left="936" w:right="936"/>
      <w:jc w:val="center"/>
    </w:pPr>
    <w:rPr>
      <w:rFonts w:asciiTheme="majorHAnsi" w:eastAsiaTheme="majorEastAsia" w:hAnsiTheme="majorHAnsi" w:cstheme="majorBidi"/>
      <w:caps/>
      <w:color w:val="0E0967" w:themeColor="accent1" w:themeShade="BF"/>
      <w:sz w:val="28"/>
      <w:szCs w:val="28"/>
    </w:rPr>
  </w:style>
  <w:style w:type="character" w:customStyle="1" w:styleId="IntenseQuoteChar">
    <w:name w:val="Intense Quote Char"/>
    <w:basedOn w:val="DefaultParagraphFont"/>
    <w:link w:val="IntenseQuote"/>
    <w:uiPriority w:val="30"/>
    <w:rsid w:val="008507F9"/>
    <w:rPr>
      <w:rFonts w:asciiTheme="majorHAnsi" w:eastAsiaTheme="majorEastAsia" w:hAnsiTheme="majorHAnsi" w:cstheme="majorBidi"/>
      <w:caps/>
      <w:color w:val="0E0967" w:themeColor="accent1" w:themeShade="BF"/>
      <w:sz w:val="28"/>
      <w:szCs w:val="28"/>
    </w:rPr>
  </w:style>
  <w:style w:type="character" w:styleId="SubtleEmphasis">
    <w:name w:val="Subtle Emphasis"/>
    <w:basedOn w:val="DefaultParagraphFont"/>
    <w:uiPriority w:val="19"/>
    <w:qFormat/>
    <w:rsid w:val="008507F9"/>
    <w:rPr>
      <w:i/>
      <w:iCs/>
      <w:color w:val="595959" w:themeColor="text1" w:themeTint="A6"/>
    </w:rPr>
  </w:style>
  <w:style w:type="character" w:styleId="IntenseEmphasis">
    <w:name w:val="Intense Emphasis"/>
    <w:basedOn w:val="DefaultParagraphFont"/>
    <w:uiPriority w:val="21"/>
    <w:qFormat/>
    <w:rsid w:val="008507F9"/>
    <w:rPr>
      <w:b/>
      <w:bCs/>
      <w:i/>
      <w:iCs/>
      <w:color w:val="auto"/>
    </w:rPr>
  </w:style>
  <w:style w:type="character" w:styleId="SubtleReference">
    <w:name w:val="Subtle Reference"/>
    <w:basedOn w:val="DefaultParagraphFont"/>
    <w:uiPriority w:val="31"/>
    <w:qFormat/>
    <w:rsid w:val="008507F9"/>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8507F9"/>
    <w:rPr>
      <w:b/>
      <w:bCs/>
      <w:caps w:val="0"/>
      <w:smallCaps/>
      <w:color w:val="auto"/>
      <w:spacing w:val="0"/>
      <w:u w:val="single"/>
    </w:rPr>
  </w:style>
  <w:style w:type="character" w:styleId="BookTitle">
    <w:name w:val="Book Title"/>
    <w:basedOn w:val="DefaultParagraphFont"/>
    <w:uiPriority w:val="33"/>
    <w:qFormat/>
    <w:rsid w:val="008507F9"/>
    <w:rPr>
      <w:b/>
      <w:bCs/>
      <w:caps w:val="0"/>
      <w:smallCaps/>
      <w:spacing w:val="0"/>
    </w:rPr>
  </w:style>
  <w:style w:type="paragraph" w:styleId="ListParagraph">
    <w:name w:val="List Paragraph"/>
    <w:basedOn w:val="Normal"/>
    <w:uiPriority w:val="34"/>
    <w:qFormat/>
    <w:rsid w:val="008507F9"/>
    <w:pPr>
      <w:ind w:left="720"/>
      <w:contextualSpacing/>
    </w:pPr>
  </w:style>
  <w:style w:type="paragraph" w:styleId="Footer">
    <w:name w:val="footer"/>
    <w:basedOn w:val="Normal"/>
    <w:link w:val="FooterChar"/>
    <w:uiPriority w:val="99"/>
    <w:unhideWhenUsed/>
    <w:rsid w:val="00055C7E"/>
    <w:pPr>
      <w:tabs>
        <w:tab w:val="center" w:pos="4680"/>
        <w:tab w:val="right" w:pos="9360"/>
      </w:tabs>
      <w:spacing w:after="0" w:line="240" w:lineRule="auto"/>
    </w:pPr>
    <w:rPr>
      <w:rFonts w:cs="Times New Roman"/>
      <w:sz w:val="22"/>
      <w:szCs w:val="22"/>
    </w:rPr>
  </w:style>
  <w:style w:type="character" w:customStyle="1" w:styleId="FooterChar">
    <w:name w:val="Footer Char"/>
    <w:basedOn w:val="DefaultParagraphFont"/>
    <w:link w:val="Footer"/>
    <w:uiPriority w:val="99"/>
    <w:rsid w:val="00055C7E"/>
    <w:rPr>
      <w:rFonts w:cs="Times New Roman"/>
      <w:sz w:val="22"/>
      <w:szCs w:val="22"/>
    </w:rPr>
  </w:style>
  <w:style w:type="paragraph" w:styleId="Header">
    <w:name w:val="header"/>
    <w:basedOn w:val="Normal"/>
    <w:link w:val="HeaderChar"/>
    <w:rsid w:val="00055C7E"/>
    <w:pPr>
      <w:tabs>
        <w:tab w:val="center" w:pos="4513"/>
        <w:tab w:val="right" w:pos="9026"/>
      </w:tabs>
      <w:spacing w:after="0" w:line="240" w:lineRule="auto"/>
    </w:pPr>
  </w:style>
  <w:style w:type="character" w:customStyle="1" w:styleId="HeaderChar">
    <w:name w:val="Header Char"/>
    <w:basedOn w:val="DefaultParagraphFont"/>
    <w:link w:val="Header"/>
    <w:rsid w:val="00055C7E"/>
  </w:style>
  <w:style w:type="character" w:styleId="UnresolvedMention">
    <w:name w:val="Unresolved Mention"/>
    <w:basedOn w:val="DefaultParagraphFont"/>
    <w:uiPriority w:val="99"/>
    <w:semiHidden/>
    <w:unhideWhenUsed/>
    <w:rsid w:val="006974D1"/>
    <w:rPr>
      <w:color w:val="605E5C"/>
      <w:shd w:val="clear" w:color="auto" w:fill="E1DFDD"/>
    </w:rPr>
  </w:style>
  <w:style w:type="character" w:styleId="FollowedHyperlink">
    <w:name w:val="FollowedHyperlink"/>
    <w:basedOn w:val="DefaultParagraphFont"/>
    <w:rsid w:val="00AB21D9"/>
    <w:rPr>
      <w:color w:val="96607D" w:themeColor="followedHyperlink"/>
      <w:u w:val="single"/>
    </w:rPr>
  </w:style>
  <w:style w:type="paragraph" w:styleId="NormalWeb">
    <w:name w:val="Normal (Web)"/>
    <w:basedOn w:val="Normal"/>
    <w:uiPriority w:val="99"/>
    <w:unhideWhenUsed/>
    <w:rsid w:val="00432DCB"/>
    <w:pPr>
      <w:spacing w:before="100" w:beforeAutospacing="1" w:after="100" w:afterAutospacing="1" w:line="240" w:lineRule="auto"/>
    </w:pPr>
    <w:rPr>
      <w:rFonts w:ascii="Times New Roman" w:hAnsi="Times New Roman" w:cs="Times New Roman"/>
      <w:kern w:val="2"/>
      <w:sz w:val="24"/>
      <w:szCs w:val="24"/>
      <w:lang w:eastAsia="en-AU"/>
    </w:rPr>
  </w:style>
  <w:style w:type="table" w:styleId="GridTable4-Accent1">
    <w:name w:val="Grid Table 4 Accent 1"/>
    <w:basedOn w:val="TableNormal"/>
    <w:uiPriority w:val="49"/>
    <w:rsid w:val="00432DCB"/>
    <w:pPr>
      <w:spacing w:after="0" w:line="240" w:lineRule="auto"/>
    </w:pPr>
    <w:tblPr>
      <w:tblStyleRowBandSize w:val="1"/>
      <w:tblStyleColBandSize w:val="1"/>
      <w:tblBorders>
        <w:top w:val="single" w:sz="4" w:space="0" w:color="423AEC" w:themeColor="accent1" w:themeTint="99"/>
        <w:left w:val="single" w:sz="4" w:space="0" w:color="423AEC" w:themeColor="accent1" w:themeTint="99"/>
        <w:bottom w:val="single" w:sz="4" w:space="0" w:color="423AEC" w:themeColor="accent1" w:themeTint="99"/>
        <w:right w:val="single" w:sz="4" w:space="0" w:color="423AEC" w:themeColor="accent1" w:themeTint="99"/>
        <w:insideH w:val="single" w:sz="4" w:space="0" w:color="423AEC" w:themeColor="accent1" w:themeTint="99"/>
        <w:insideV w:val="single" w:sz="4" w:space="0" w:color="423AEC" w:themeColor="accent1" w:themeTint="99"/>
      </w:tblBorders>
    </w:tblPr>
    <w:tblStylePr w:type="firstRow">
      <w:rPr>
        <w:b/>
        <w:bCs/>
        <w:color w:val="FFFFFF" w:themeColor="background1"/>
      </w:rPr>
      <w:tblPr/>
      <w:tcPr>
        <w:tcBorders>
          <w:top w:val="single" w:sz="4" w:space="0" w:color="130D8B" w:themeColor="accent1"/>
          <w:left w:val="single" w:sz="4" w:space="0" w:color="130D8B" w:themeColor="accent1"/>
          <w:bottom w:val="single" w:sz="4" w:space="0" w:color="130D8B" w:themeColor="accent1"/>
          <w:right w:val="single" w:sz="4" w:space="0" w:color="130D8B" w:themeColor="accent1"/>
          <w:insideH w:val="nil"/>
          <w:insideV w:val="nil"/>
        </w:tcBorders>
        <w:shd w:val="clear" w:color="auto" w:fill="130D8B" w:themeFill="accent1"/>
      </w:tcPr>
    </w:tblStylePr>
    <w:tblStylePr w:type="lastRow">
      <w:rPr>
        <w:b/>
        <w:bCs/>
      </w:rPr>
      <w:tblPr/>
      <w:tcPr>
        <w:tcBorders>
          <w:top w:val="double" w:sz="4" w:space="0" w:color="130D8B" w:themeColor="accent1"/>
        </w:tcBorders>
      </w:tcPr>
    </w:tblStylePr>
    <w:tblStylePr w:type="firstCol">
      <w:rPr>
        <w:b/>
        <w:bCs/>
      </w:rPr>
    </w:tblStylePr>
    <w:tblStylePr w:type="lastCol">
      <w:rPr>
        <w:b/>
        <w:bCs/>
      </w:rPr>
    </w:tblStylePr>
    <w:tblStylePr w:type="band1Vert">
      <w:tblPr/>
      <w:tcPr>
        <w:shd w:val="clear" w:color="auto" w:fill="C0BDF9" w:themeFill="accent1" w:themeFillTint="33"/>
      </w:tcPr>
    </w:tblStylePr>
    <w:tblStylePr w:type="band1Horz">
      <w:tblPr/>
      <w:tcPr>
        <w:shd w:val="clear" w:color="auto" w:fill="C0BDF9" w:themeFill="accent1" w:themeFillTint="33"/>
      </w:tcPr>
    </w:tblStylePr>
  </w:style>
  <w:style w:type="character" w:customStyle="1" w:styleId="BodyTextChar">
    <w:name w:val="Body Text Char"/>
    <w:basedOn w:val="DefaultParagraphFont"/>
    <w:link w:val="BodyText"/>
    <w:uiPriority w:val="99"/>
    <w:rsid w:val="00DC3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335307">
      <w:marLeft w:val="0"/>
      <w:marRight w:val="0"/>
      <w:marTop w:val="0"/>
      <w:marBottom w:val="160"/>
      <w:divBdr>
        <w:top w:val="none" w:sz="0" w:space="0" w:color="auto"/>
        <w:left w:val="none" w:sz="0" w:space="0" w:color="auto"/>
        <w:bottom w:val="none" w:sz="0" w:space="0" w:color="auto"/>
        <w:right w:val="none" w:sz="0" w:space="0" w:color="auto"/>
      </w:divBdr>
    </w:div>
    <w:div w:id="1042707976">
      <w:marLeft w:val="0"/>
      <w:marRight w:val="0"/>
      <w:marTop w:val="0"/>
      <w:marBottom w:val="160"/>
      <w:divBdr>
        <w:top w:val="none" w:sz="0" w:space="0" w:color="auto"/>
        <w:left w:val="none" w:sz="0" w:space="0" w:color="auto"/>
        <w:bottom w:val="none" w:sz="0" w:space="0" w:color="auto"/>
        <w:right w:val="none" w:sz="0" w:space="0" w:color="auto"/>
      </w:divBdr>
    </w:div>
    <w:div w:id="1114330433">
      <w:marLeft w:val="0"/>
      <w:marRight w:val="0"/>
      <w:marTop w:val="0"/>
      <w:marBottom w:val="16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gconnex.com.au/corporate/agconnex-secures-4-million-nsw-grant-co-funding-to-expand-wumbulgal-for-specialty-crops-boosting-grower-returns/" TargetMode="External"/><Relationship Id="rId18" Type="http://schemas.openxmlformats.org/officeDocument/2006/relationships/hyperlink" Target="mailto:info@agconnex.com.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agconnex.com.au/corporate/agconnex-secures-4-million-nsw-grant-co-funding-to-expand-wumbulgal-for-specialty-crops-boosting-grower-returns/" TargetMode="External"/><Relationship Id="rId17" Type="http://schemas.openxmlformats.org/officeDocument/2006/relationships/hyperlink" Target="https://agconnex.com.au/contac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gconnex.com.au/contac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E2841"/>
      </a:dk2>
      <a:lt2>
        <a:srgbClr val="E8E8E8"/>
      </a:lt2>
      <a:accent1>
        <a:srgbClr val="130D8B"/>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1FC4E51714EC846A9F88B2E723CFDCD" ma:contentTypeVersion="11" ma:contentTypeDescription="Create a new document." ma:contentTypeScope="" ma:versionID="53b75f8765a06fad659c111f062efddf">
  <xsd:schema xmlns:xsd="http://www.w3.org/2001/XMLSchema" xmlns:xs="http://www.w3.org/2001/XMLSchema" xmlns:p="http://schemas.microsoft.com/office/2006/metadata/properties" xmlns:ns2="51cbeee5-008a-4593-aa99-d07f63ec2f68" xmlns:ns3="b34fb57d-b939-4d9a-b6eb-d96afed2c5ae" targetNamespace="http://schemas.microsoft.com/office/2006/metadata/properties" ma:root="true" ma:fieldsID="3f901ef73b144bef04ad8c60bcdc2688" ns2:_="" ns3:_="">
    <xsd:import namespace="51cbeee5-008a-4593-aa99-d07f63ec2f68"/>
    <xsd:import namespace="b34fb57d-b939-4d9a-b6eb-d96afed2c5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beee5-008a-4593-aa99-d07f63ec2f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0e31dd-6d95-4d39-9e03-75f707060e3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fb57d-b939-4d9a-b6eb-d96afed2c5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af6a6-0d35-4e56-8325-becf0b13966f}" ma:internalName="TaxCatchAll" ma:showField="CatchAllData" ma:web="b34fb57d-b939-4d9a-b6eb-d96afed2c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34fb57d-b939-4d9a-b6eb-d96afed2c5ae" xsi:nil="true"/>
    <lcf76f155ced4ddcb4097134ff3c332f xmlns="51cbeee5-008a-4593-aa99-d07f63ec2f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7E801B-C7AC-4FE6-BD4D-028E5C4DC07A}">
  <ds:schemaRefs>
    <ds:schemaRef ds:uri="http://schemas.microsoft.com/sharepoint/v3/contenttype/forms"/>
  </ds:schemaRefs>
</ds:datastoreItem>
</file>

<file path=customXml/itemProps2.xml><?xml version="1.0" encoding="utf-8"?>
<ds:datastoreItem xmlns:ds="http://schemas.openxmlformats.org/officeDocument/2006/customXml" ds:itemID="{C5241D82-527A-4963-8468-D588C0AB99F2}">
  <ds:schemaRefs>
    <ds:schemaRef ds:uri="http://schemas.openxmlformats.org/officeDocument/2006/bibliography"/>
  </ds:schemaRefs>
</ds:datastoreItem>
</file>

<file path=customXml/itemProps3.xml><?xml version="1.0" encoding="utf-8"?>
<ds:datastoreItem xmlns:ds="http://schemas.openxmlformats.org/officeDocument/2006/customXml" ds:itemID="{497267B7-5085-430E-92E4-EEDFFB40B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cbeee5-008a-4593-aa99-d07f63ec2f68"/>
    <ds:schemaRef ds:uri="b34fb57d-b939-4d9a-b6eb-d96afed2c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37FB8F-C994-41FD-9F63-4A9F193273C9}">
  <ds:schemaRefs>
    <ds:schemaRef ds:uri="http://schemas.microsoft.com/office/2006/metadata/properties"/>
    <ds:schemaRef ds:uri="http://schemas.microsoft.com/office/infopath/2007/PartnerControls"/>
    <ds:schemaRef ds:uri="b34fb57d-b939-4d9a-b6eb-d96afed2c5ae"/>
    <ds:schemaRef ds:uri="51cbeee5-008a-4593-aa99-d07f63ec2f68"/>
  </ds:schemaRefs>
</ds:datastoreItem>
</file>

<file path=docProps/app.xml><?xml version="1.0" encoding="utf-8"?>
<Properties xmlns="http://schemas.openxmlformats.org/officeDocument/2006/extended-properties" xmlns:vt="http://schemas.openxmlformats.org/officeDocument/2006/docPropsVTypes">
  <Template>Normal</Template>
  <TotalTime>3267</TotalTime>
  <Pages>4</Pages>
  <Words>1318</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8817</CharactersWithSpaces>
  <SharedDoc>false</SharedDoc>
  <HLinks>
    <vt:vector size="30" baseType="variant">
      <vt:variant>
        <vt:i4>6029357</vt:i4>
      </vt:variant>
      <vt:variant>
        <vt:i4>12</vt:i4>
      </vt:variant>
      <vt:variant>
        <vt:i4>0</vt:i4>
      </vt:variant>
      <vt:variant>
        <vt:i4>5</vt:i4>
      </vt:variant>
      <vt:variant>
        <vt:lpwstr>mailto:Info@agconnex.com.au</vt:lpwstr>
      </vt:variant>
      <vt:variant>
        <vt:lpwstr/>
      </vt:variant>
      <vt:variant>
        <vt:i4>1572939</vt:i4>
      </vt:variant>
      <vt:variant>
        <vt:i4>9</vt:i4>
      </vt:variant>
      <vt:variant>
        <vt:i4>0</vt:i4>
      </vt:variant>
      <vt:variant>
        <vt:i4>5</vt:i4>
      </vt:variant>
      <vt:variant>
        <vt:lpwstr>https://agconnex.com.au/contact/</vt:lpwstr>
      </vt:variant>
      <vt:variant>
        <vt:lpwstr/>
      </vt:variant>
      <vt:variant>
        <vt:i4>1572939</vt:i4>
      </vt:variant>
      <vt:variant>
        <vt:i4>6</vt:i4>
      </vt:variant>
      <vt:variant>
        <vt:i4>0</vt:i4>
      </vt:variant>
      <vt:variant>
        <vt:i4>5</vt:i4>
      </vt:variant>
      <vt:variant>
        <vt:lpwstr>https://agconnex.com.au/contact/</vt:lpwstr>
      </vt:variant>
      <vt:variant>
        <vt:lpwstr/>
      </vt:variant>
      <vt:variant>
        <vt:i4>1704004</vt:i4>
      </vt:variant>
      <vt:variant>
        <vt:i4>3</vt:i4>
      </vt:variant>
      <vt:variant>
        <vt:i4>0</vt:i4>
      </vt:variant>
      <vt:variant>
        <vt:i4>5</vt:i4>
      </vt:variant>
      <vt:variant>
        <vt:lpwstr>https://www.graincentral.com/news/agconnex-grant-medlog-move-to-expand-wrconnect/</vt:lpwstr>
      </vt:variant>
      <vt:variant>
        <vt:lpwstr/>
      </vt:variant>
      <vt:variant>
        <vt:i4>7864370</vt:i4>
      </vt:variant>
      <vt:variant>
        <vt:i4>0</vt:i4>
      </vt:variant>
      <vt:variant>
        <vt:i4>0</vt:i4>
      </vt:variant>
      <vt:variant>
        <vt:i4>5</vt:i4>
      </vt:variant>
      <vt:variant>
        <vt:lpwstr>https://agconnex.com.au/corporate/agconnex-secures-4-million-nsw-grant-co-funding-to-expand-wumbulgal-for-specialty-crops-boosting-grower-returns/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Archie Triggs</dc:creator>
  <cp:keywords/>
  <cp:lastModifiedBy>Archie Triggs</cp:lastModifiedBy>
  <cp:revision>28</cp:revision>
  <cp:lastPrinted>2026-08-11T03:20:00Z</cp:lastPrinted>
  <dcterms:created xsi:type="dcterms:W3CDTF">2026-09-15T23:08:00Z</dcterms:created>
  <dcterms:modified xsi:type="dcterms:W3CDTF">2026-09-21T01:03:00Z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0x01010071FC4E51714EC846A9F88B2E723CFDCD</vt:lpwstr>
  </property>
</Properties>
</file>